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7FBD029"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R4-23</w:t>
      </w:r>
      <w:r w:rsidR="0089331C">
        <w:rPr>
          <w:b/>
          <w:noProof/>
          <w:sz w:val="24"/>
        </w:rPr>
        <w:t>12511</w:t>
      </w:r>
      <w:bookmarkStart w:id="1" w:name="_GoBack"/>
      <w:bookmarkEnd w:id="1"/>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69D1669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 xml:space="preserve">n </w:t>
      </w:r>
      <w:r w:rsidR="00061743">
        <w:rPr>
          <w:rFonts w:ascii="Arial" w:hAnsi="Arial" w:cs="Arial"/>
          <w:b/>
        </w:rPr>
        <w:t>RF requirements for FR2 HST multi-panel operation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E0DA35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w:t>
      </w:r>
      <w:r w:rsidR="00061743">
        <w:rPr>
          <w:rFonts w:ascii="Arial" w:hAnsi="Arial" w:cs="Arial"/>
          <w:b/>
        </w:rPr>
        <w:t>12.3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6DF75598" w:rsidR="00BA44F2" w:rsidRDefault="007963FC" w:rsidP="00AE7D48">
      <w:pPr>
        <w:rPr>
          <w:lang w:eastAsia="zh-CN"/>
        </w:rPr>
      </w:pPr>
      <w:r>
        <w:rPr>
          <w:lang w:eastAsia="zh-CN"/>
        </w:rPr>
        <w:t>The main remaining issue of RF requirements for FR2 HST simultaneous operation is the DL power level for 2AoA spherical coverag</w:t>
      </w:r>
      <w:r w:rsidR="00FB1741">
        <w:rPr>
          <w:lang w:eastAsia="zh-CN"/>
        </w:rPr>
        <w:t>e. According the approved WF [1</w:t>
      </w:r>
      <w:r>
        <w:rPr>
          <w:lang w:eastAsia="zh-CN"/>
        </w:rPr>
        <w:t>]</w:t>
      </w:r>
      <w:r w:rsidR="003A0B4C">
        <w:rPr>
          <w:lang w:eastAsia="zh-CN"/>
        </w:rPr>
        <w:t xml:space="preserve"> of last meeting, it was agreed that RAN4 is targeted to agree on the X value this meeting based on simulation and analysis.</w:t>
      </w:r>
    </w:p>
    <w:tbl>
      <w:tblPr>
        <w:tblStyle w:val="ad"/>
        <w:tblW w:w="0" w:type="auto"/>
        <w:tblLook w:val="04A0" w:firstRow="1" w:lastRow="0" w:firstColumn="1" w:lastColumn="0" w:noHBand="0" w:noVBand="1"/>
      </w:tblPr>
      <w:tblGrid>
        <w:gridCol w:w="9622"/>
      </w:tblGrid>
      <w:tr w:rsidR="003A0B4C" w14:paraId="06B775CD" w14:textId="77777777" w:rsidTr="003A0B4C">
        <w:tc>
          <w:tcPr>
            <w:tcW w:w="9622" w:type="dxa"/>
          </w:tcPr>
          <w:p w14:paraId="0114D248" w14:textId="77777777" w:rsidR="003A0B4C" w:rsidRPr="00B923F6" w:rsidRDefault="003A0B4C" w:rsidP="003A0B4C">
            <w:pPr>
              <w:rPr>
                <w:b/>
                <w:color w:val="000000" w:themeColor="text1"/>
                <w:u w:val="single"/>
              </w:rPr>
            </w:pPr>
            <w:r w:rsidRPr="00B923F6">
              <w:rPr>
                <w:b/>
                <w:color w:val="000000" w:themeColor="text1"/>
                <w:u w:val="single"/>
              </w:rPr>
              <w:t>Issue 2-1: DL power level for 2AoA spherical coverage</w:t>
            </w:r>
          </w:p>
          <w:p w14:paraId="16D3B26E" w14:textId="77777777" w:rsidR="003A0B4C" w:rsidRPr="00B923F6" w:rsidRDefault="003A0B4C" w:rsidP="005A7237">
            <w:pPr>
              <w:pStyle w:val="af3"/>
              <w:numPr>
                <w:ilvl w:val="0"/>
                <w:numId w:val="2"/>
              </w:numPr>
              <w:spacing w:after="120"/>
              <w:ind w:left="720" w:firstLineChars="0"/>
              <w:rPr>
                <w:rFonts w:eastAsia="宋体"/>
                <w:color w:val="000000" w:themeColor="text1"/>
                <w:szCs w:val="24"/>
                <w:lang w:eastAsia="zh-CN"/>
              </w:rPr>
            </w:pPr>
            <w:r w:rsidRPr="00B923F6">
              <w:rPr>
                <w:rFonts w:eastAsia="宋体"/>
                <w:color w:val="000000" w:themeColor="text1"/>
                <w:szCs w:val="24"/>
                <w:lang w:eastAsia="zh-CN"/>
              </w:rPr>
              <w:t>Proposals</w:t>
            </w:r>
          </w:p>
          <w:p w14:paraId="5270E81F" w14:textId="77777777" w:rsidR="003A0B4C" w:rsidRPr="00B923F6" w:rsidRDefault="003A0B4C" w:rsidP="005A7237">
            <w:pPr>
              <w:pStyle w:val="af3"/>
              <w:numPr>
                <w:ilvl w:val="1"/>
                <w:numId w:val="2"/>
              </w:numPr>
              <w:spacing w:after="120"/>
              <w:ind w:left="1440" w:firstLineChars="0"/>
              <w:rPr>
                <w:rFonts w:eastAsia="宋体"/>
                <w:color w:val="000000" w:themeColor="text1"/>
                <w:szCs w:val="24"/>
                <w:lang w:eastAsia="zh-CN"/>
              </w:rPr>
            </w:pPr>
            <w:r w:rsidRPr="00B923F6">
              <w:rPr>
                <w:rFonts w:eastAsia="宋体"/>
                <w:color w:val="000000" w:themeColor="text1"/>
                <w:szCs w:val="24"/>
                <w:lang w:eastAsia="zh-CN"/>
              </w:rPr>
              <w:t xml:space="preserve">Option 1: legacy requirement + </w:t>
            </w:r>
            <w:r>
              <w:rPr>
                <w:rFonts w:eastAsia="宋体"/>
                <w:color w:val="000000" w:themeColor="text1"/>
                <w:szCs w:val="24"/>
                <w:lang w:eastAsia="zh-CN"/>
              </w:rPr>
              <w:t>X, X=</w:t>
            </w:r>
            <w:r w:rsidRPr="00B923F6">
              <w:rPr>
                <w:rFonts w:eastAsia="宋体"/>
                <w:color w:val="000000" w:themeColor="text1"/>
                <w:szCs w:val="24"/>
                <w:lang w:eastAsia="zh-CN"/>
              </w:rPr>
              <w:t>0.0dB (Samsung, Nokia)</w:t>
            </w:r>
          </w:p>
          <w:p w14:paraId="5085E183" w14:textId="77777777" w:rsidR="003A0B4C" w:rsidRPr="00B923F6" w:rsidRDefault="003A0B4C" w:rsidP="005A7237">
            <w:pPr>
              <w:pStyle w:val="af3"/>
              <w:numPr>
                <w:ilvl w:val="1"/>
                <w:numId w:val="2"/>
              </w:numPr>
              <w:spacing w:after="120"/>
              <w:ind w:left="1440" w:firstLineChars="0"/>
              <w:rPr>
                <w:rFonts w:eastAsia="宋体"/>
                <w:color w:val="000000" w:themeColor="text1"/>
                <w:szCs w:val="24"/>
                <w:lang w:eastAsia="zh-CN"/>
              </w:rPr>
            </w:pPr>
            <w:r w:rsidRPr="00B923F6">
              <w:rPr>
                <w:rFonts w:eastAsia="宋体"/>
                <w:color w:val="000000" w:themeColor="text1"/>
                <w:szCs w:val="24"/>
                <w:lang w:eastAsia="zh-CN"/>
              </w:rPr>
              <w:t xml:space="preserve">Option 2: legacy requirement + </w:t>
            </w:r>
            <w:r>
              <w:rPr>
                <w:rFonts w:eastAsia="宋体"/>
                <w:color w:val="000000" w:themeColor="text1"/>
                <w:szCs w:val="24"/>
                <w:lang w:eastAsia="zh-CN"/>
              </w:rPr>
              <w:t>X, X=</w:t>
            </w:r>
            <w:r w:rsidRPr="00B923F6">
              <w:rPr>
                <w:rFonts w:eastAsia="宋体"/>
                <w:color w:val="000000" w:themeColor="text1"/>
                <w:szCs w:val="24"/>
                <w:lang w:eastAsia="zh-CN"/>
              </w:rPr>
              <w:t>0.5dB (Huawei)</w:t>
            </w:r>
          </w:p>
          <w:p w14:paraId="3B29447E" w14:textId="77777777" w:rsidR="003A0B4C" w:rsidRPr="00B923F6" w:rsidRDefault="003A0B4C" w:rsidP="005A7237">
            <w:pPr>
              <w:pStyle w:val="af3"/>
              <w:numPr>
                <w:ilvl w:val="0"/>
                <w:numId w:val="2"/>
              </w:numPr>
              <w:spacing w:after="120"/>
              <w:ind w:left="720" w:firstLineChars="0"/>
              <w:rPr>
                <w:rFonts w:eastAsia="宋体"/>
                <w:color w:val="000000" w:themeColor="text1"/>
                <w:szCs w:val="24"/>
                <w:lang w:eastAsia="zh-CN"/>
              </w:rPr>
            </w:pPr>
            <w:r>
              <w:rPr>
                <w:rFonts w:eastAsia="宋体" w:hint="eastAsia"/>
                <w:color w:val="000000" w:themeColor="text1"/>
                <w:szCs w:val="24"/>
                <w:lang w:eastAsia="zh-CN"/>
              </w:rPr>
              <w:t>Agreement</w:t>
            </w:r>
          </w:p>
          <w:p w14:paraId="3B354C28" w14:textId="5235A9A3" w:rsidR="003A0B4C" w:rsidRPr="003A0B4C" w:rsidRDefault="003A0B4C" w:rsidP="005A7237">
            <w:pPr>
              <w:pStyle w:val="af3"/>
              <w:numPr>
                <w:ilvl w:val="1"/>
                <w:numId w:val="2"/>
              </w:numPr>
              <w:spacing w:after="120"/>
              <w:ind w:left="1440" w:firstLineChars="0"/>
              <w:rPr>
                <w:lang w:eastAsia="zh-CN"/>
              </w:rPr>
            </w:pPr>
            <w:r w:rsidRPr="00A74A1D">
              <w:rPr>
                <w:rFonts w:eastAsia="宋体"/>
                <w:color w:val="000000" w:themeColor="text1"/>
                <w:szCs w:val="24"/>
                <w:highlight w:val="green"/>
                <w:lang w:eastAsia="zh-CN"/>
              </w:rPr>
              <w:t>Align the simulation assumptions and RAN4 is targeted to agree on X value next meeting based on the simulation and analysis.</w:t>
            </w:r>
          </w:p>
        </w:tc>
      </w:tr>
    </w:tbl>
    <w:p w14:paraId="79DF735D" w14:textId="77777777" w:rsidR="003A0B4C" w:rsidRDefault="003A0B4C" w:rsidP="00AE7D48">
      <w:pPr>
        <w:rPr>
          <w:lang w:eastAsia="zh-CN"/>
        </w:rPr>
      </w:pPr>
    </w:p>
    <w:p w14:paraId="53C76B1F" w14:textId="296ABCB1" w:rsidR="00AB198D" w:rsidRPr="00AB198D" w:rsidRDefault="00AE7D48" w:rsidP="008F13B3">
      <w:pPr>
        <w:rPr>
          <w:lang w:val="en-US" w:eastAsia="zh-CN"/>
        </w:rPr>
      </w:pPr>
      <w:r>
        <w:rPr>
          <w:lang w:eastAsia="zh-CN"/>
        </w:rPr>
        <w:t xml:space="preserve">In this contribution </w:t>
      </w:r>
      <w:r w:rsidR="003A0B4C">
        <w:rPr>
          <w:lang w:eastAsia="zh-CN"/>
        </w:rPr>
        <w:t>we provide our simulation results and further analysis, and propose to reuse the legacy EIS spherical coverage spec value as the DL power for 2AoA spherical coverage</w:t>
      </w:r>
      <w:r w:rsidR="000D127A">
        <w:rPr>
          <w:lang w:eastAsia="zh-CN"/>
        </w:rPr>
        <w:t>, and some discussion is provided as well for UE coordinate system for clarification</w:t>
      </w:r>
    </w:p>
    <w:p w14:paraId="65A85401" w14:textId="4ADBC656" w:rsidR="00962566" w:rsidRDefault="000A567D" w:rsidP="00E33B8C">
      <w:pPr>
        <w:pStyle w:val="1"/>
      </w:pPr>
      <w:r>
        <w:t xml:space="preserve">2. </w:t>
      </w:r>
      <w:r>
        <w:tab/>
      </w:r>
      <w:r w:rsidR="002A1C01">
        <w:t>Discussion</w:t>
      </w:r>
    </w:p>
    <w:p w14:paraId="16DE7672" w14:textId="37E8361D" w:rsidR="002B67A9" w:rsidRDefault="002B67A9" w:rsidP="002B67A9">
      <w:pPr>
        <w:pStyle w:val="2"/>
        <w:rPr>
          <w:lang w:eastAsia="zh-CN"/>
        </w:rPr>
      </w:pPr>
      <w:r>
        <w:rPr>
          <w:rFonts w:hint="eastAsia"/>
          <w:lang w:eastAsia="zh-CN"/>
        </w:rPr>
        <w:t>2</w:t>
      </w:r>
      <w:r>
        <w:rPr>
          <w:lang w:eastAsia="zh-CN"/>
        </w:rPr>
        <w:t>.1</w:t>
      </w:r>
      <w:r>
        <w:rPr>
          <w:lang w:eastAsia="zh-CN"/>
        </w:rPr>
        <w:tab/>
      </w:r>
      <w:r w:rsidR="003A0B4C">
        <w:rPr>
          <w:lang w:eastAsia="zh-CN"/>
        </w:rPr>
        <w:t>DL power for 2AoA spherical coverage</w:t>
      </w:r>
    </w:p>
    <w:p w14:paraId="66C81EA8" w14:textId="054BAC31" w:rsidR="00276E18" w:rsidRDefault="00106A93" w:rsidP="00677DDF">
      <w:r>
        <w:t xml:space="preserve">Following the agreed simulation assumption in WF [1], the beam assumption is </w:t>
      </w:r>
      <w:r w:rsidRPr="00867FC9">
        <w:rPr>
          <w:rFonts w:cs="Arial"/>
          <w:i/>
          <w:szCs w:val="18"/>
        </w:rPr>
        <w:t>highSpeedMeasFlag</w:t>
      </w:r>
      <w:r>
        <w:rPr>
          <w:rFonts w:cs="Arial"/>
          <w:i/>
          <w:szCs w:val="18"/>
        </w:rPr>
        <w:t>FR2</w:t>
      </w:r>
      <w:r w:rsidRPr="00867FC9">
        <w:rPr>
          <w:rFonts w:cs="Arial"/>
          <w:i/>
          <w:szCs w:val="18"/>
        </w:rPr>
        <w:t>-r17</w:t>
      </w:r>
      <w:r>
        <w:rPr>
          <w:rFonts w:cs="Arial"/>
          <w:i/>
          <w:szCs w:val="18"/>
        </w:rPr>
        <w:t xml:space="preserve"> = set2</w:t>
      </w:r>
      <w:r>
        <w:t>, so we need to set 3 beams for each panel in each area for</w:t>
      </w:r>
      <w:r w:rsidR="00CE0AA4">
        <w:t xml:space="preserve"> Area-1 and Area-2 respectively, refer to Figure 2.1-1 for beam arrangement illustration. The </w:t>
      </w:r>
      <w:r w:rsidR="00FB1741">
        <w:t xml:space="preserve">other </w:t>
      </w:r>
      <w:r w:rsidR="00CE0AA4">
        <w:t xml:space="preserve">3 beams in Area-2 </w:t>
      </w:r>
      <w:r w:rsidR="00FB1741">
        <w:t>are</w:t>
      </w:r>
      <w:r w:rsidR="00CE0AA4">
        <w:t xml:space="preserve"> symmetrical with those in Area-1.</w:t>
      </w:r>
    </w:p>
    <w:p w14:paraId="64C5630F" w14:textId="4DBA0E6F" w:rsidR="00106A93" w:rsidRDefault="000D127A" w:rsidP="00677DDF">
      <w:r w:rsidRPr="00106A93">
        <w:rPr>
          <w:noProof/>
          <w:lang w:val="en-US" w:eastAsia="zh-CN"/>
        </w:rPr>
        <w:drawing>
          <wp:anchor distT="0" distB="0" distL="114300" distR="114300" simplePos="0" relativeHeight="251659264" behindDoc="0" locked="0" layoutInCell="1" allowOverlap="1" wp14:anchorId="1B8D3CF3" wp14:editId="7E524E01">
            <wp:simplePos x="0" y="0"/>
            <wp:positionH relativeFrom="column">
              <wp:posOffset>2816225</wp:posOffset>
            </wp:positionH>
            <wp:positionV relativeFrom="paragraph">
              <wp:posOffset>172911</wp:posOffset>
            </wp:positionV>
            <wp:extent cx="3418205" cy="410210"/>
            <wp:effectExtent l="0" t="0" r="0" b="8890"/>
            <wp:wrapNone/>
            <wp:docPr id="11" name="table">
              <a:extLst xmlns:a="http://schemas.openxmlformats.org/drawingml/2006/main">
                <a:ext uri="{FF2B5EF4-FFF2-40B4-BE49-F238E27FC236}">
                  <a16:creationId xmlns:arto="http://schemas.microsoft.com/office/word/2006/arto" xmlns:p="http://schemas.openxmlformats.org/presentationml/2006/main" xmlns="" xmlns:a16="http://schemas.microsoft.com/office/drawing/2014/main" xmlns:lc="http://schemas.openxmlformats.org/drawingml/2006/lockedCanvas" xmlns:w="http://schemas.openxmlformats.org/wordprocessingml/2006/main" xmlns:w10="urn:schemas-microsoft-com:office:word" xmlns:v="urn:schemas-microsoft-com:vml" xmlns:o="urn:schemas-microsoft-com:office:office" id="{6936C972-D10B-4498-AA55-E4D41B9AE251}"/>
                </a:ext>
              </a:extLst>
            </wp:docPr>
            <wp:cNvGraphicFramePr/>
            <a:graphic xmlns:a="http://schemas.openxmlformats.org/drawingml/2006/main">
              <a:graphicData uri="http://schemas.openxmlformats.org/drawingml/2006/picture">
                <pic:pic xmlns:pic="http://schemas.openxmlformats.org/drawingml/2006/picture">
                  <pic:nvPicPr>
                    <pic:cNvPr id="11" name="table">
                      <a:extLst>
                        <a:ext uri="{FF2B5EF4-FFF2-40B4-BE49-F238E27FC236}">
                          <a16:creationId xmlns:arto="http://schemas.microsoft.com/office/word/2006/arto" xmlns:p="http://schemas.openxmlformats.org/presentationml/2006/main" xmlns="" xmlns:a16="http://schemas.microsoft.com/office/drawing/2014/main" xmlns:lc="http://schemas.openxmlformats.org/drawingml/2006/lockedCanvas" xmlns:w="http://schemas.openxmlformats.org/wordprocessingml/2006/main" xmlns:w10="urn:schemas-microsoft-com:office:word" xmlns:v="urn:schemas-microsoft-com:vml" xmlns:o="urn:schemas-microsoft-com:office:office" id="{6936C972-D10B-4498-AA55-E4D41B9AE251}"/>
                        </a:ext>
                      </a:extLst>
                    </pic:cNvPr>
                    <pic:cNvPicPr/>
                  </pic:nvPicPr>
                  <pic:blipFill>
                    <a:blip r:embed="rId8"/>
                    <a:stretch>
                      <a:fillRect/>
                    </a:stretch>
                  </pic:blipFill>
                  <pic:spPr>
                    <a:xfrm>
                      <a:off x="0" y="0"/>
                      <a:ext cx="3418205" cy="410210"/>
                    </a:xfrm>
                    <a:prstGeom prst="rect">
                      <a:avLst/>
                    </a:prstGeom>
                  </pic:spPr>
                </pic:pic>
              </a:graphicData>
            </a:graphic>
          </wp:anchor>
        </w:drawing>
      </w:r>
      <w:r w:rsidR="0048752A">
        <w:rPr>
          <w:noProof/>
          <w:lang w:val="en-US" w:eastAsia="zh-CN"/>
        </w:rPr>
        <mc:AlternateContent>
          <mc:Choice Requires="wps">
            <w:drawing>
              <wp:anchor distT="0" distB="0" distL="114300" distR="114300" simplePos="0" relativeHeight="251658239" behindDoc="0" locked="0" layoutInCell="1" allowOverlap="1" wp14:anchorId="7FEF0D9C" wp14:editId="1B6F8CB3">
                <wp:simplePos x="0" y="0"/>
                <wp:positionH relativeFrom="column">
                  <wp:posOffset>688340</wp:posOffset>
                </wp:positionH>
                <wp:positionV relativeFrom="paragraph">
                  <wp:posOffset>37667</wp:posOffset>
                </wp:positionV>
                <wp:extent cx="1716604" cy="645822"/>
                <wp:effectExtent l="0" t="0" r="0" b="1905"/>
                <wp:wrapNone/>
                <wp:docPr id="1" name="文本框 1"/>
                <wp:cNvGraphicFramePr/>
                <a:graphic xmlns:a="http://schemas.openxmlformats.org/drawingml/2006/main">
                  <a:graphicData uri="http://schemas.microsoft.com/office/word/2010/wordprocessingShape">
                    <wps:wsp>
                      <wps:cNvSpPr txBox="1"/>
                      <wps:spPr>
                        <a:xfrm>
                          <a:off x="0" y="0"/>
                          <a:ext cx="1716604" cy="6458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50A20E" w14:textId="576CA36F" w:rsidR="0048752A" w:rsidRPr="0048752A" w:rsidRDefault="0048752A" w:rsidP="000D127A">
                            <w:pPr>
                              <w:spacing w:after="0"/>
                              <w:rPr>
                                <w:rFonts w:eastAsiaTheme="minorEastAsia"/>
                                <w:color w:val="1F3864" w:themeColor="accent1" w:themeShade="80"/>
                                <w:lang w:eastAsia="zh-CN"/>
                              </w:rPr>
                            </w:pPr>
                            <w:r w:rsidRPr="0048752A">
                              <w:rPr>
                                <w:rFonts w:eastAsiaTheme="minorEastAsia" w:hint="eastAsia"/>
                                <w:color w:val="1F3864" w:themeColor="accent1" w:themeShade="80"/>
                                <w:lang w:eastAsia="zh-CN"/>
                              </w:rPr>
                              <w:t>3 beams boresight</w:t>
                            </w:r>
                            <w:r w:rsidRPr="0048752A">
                              <w:rPr>
                                <w:rFonts w:eastAsiaTheme="minorEastAsia"/>
                                <w:color w:val="1F3864" w:themeColor="accent1" w:themeShade="80"/>
                                <w:lang w:eastAsia="zh-CN"/>
                              </w:rPr>
                              <w:t xml:space="preserve"> in Area-1</w:t>
                            </w:r>
                            <w:r w:rsidRPr="0048752A">
                              <w:rPr>
                                <w:rFonts w:eastAsiaTheme="minorEastAsia" w:hint="eastAsia"/>
                                <w:color w:val="1F3864" w:themeColor="accent1" w:themeShade="80"/>
                                <w:lang w:eastAsia="zh-CN"/>
                              </w:rPr>
                              <w:t>:</w:t>
                            </w:r>
                          </w:p>
                          <w:p w14:paraId="1B5E99F7" w14:textId="77777777" w:rsidR="0048752A" w:rsidRPr="0048752A" w:rsidRDefault="0048752A" w:rsidP="000D127A">
                            <w:pPr>
                              <w:spacing w:after="0"/>
                              <w:ind w:left="360"/>
                              <w:rPr>
                                <w:rFonts w:eastAsia="Malgun Gothic"/>
                                <w:color w:val="1F3864" w:themeColor="accent1" w:themeShade="80"/>
                                <w:sz w:val="18"/>
                                <w:lang w:val="en-US"/>
                              </w:rPr>
                            </w:pPr>
                            <w:r w:rsidRPr="0048752A">
                              <w:rPr>
                                <w:rFonts w:eastAsia="Malgun Gothic" w:hint="eastAsia"/>
                                <w:color w:val="1F3864" w:themeColor="accent1" w:themeShade="80"/>
                                <w:sz w:val="18"/>
                              </w:rPr>
                              <w:t>θ</w:t>
                            </w:r>
                            <w:r w:rsidRPr="0048752A">
                              <w:rPr>
                                <w:rFonts w:eastAsia="Malgun Gothic" w:hint="eastAsia"/>
                                <w:color w:val="1F3864" w:themeColor="accent1" w:themeShade="80"/>
                                <w:sz w:val="18"/>
                              </w:rPr>
                              <w:t xml:space="preserve"> </w:t>
                            </w:r>
                            <w:r w:rsidRPr="0048752A">
                              <w:rPr>
                                <w:rFonts w:eastAsia="Malgun Gothic" w:hint="eastAsia"/>
                                <w:color w:val="1F3864" w:themeColor="accent1" w:themeShade="80"/>
                                <w:sz w:val="18"/>
                                <w:lang w:val="en-US"/>
                              </w:rPr>
                              <w:t>= {75, 75, 75} deg</w:t>
                            </w:r>
                          </w:p>
                          <w:p w14:paraId="17455341" w14:textId="77777777" w:rsidR="0048752A" w:rsidRPr="0048752A" w:rsidRDefault="0048752A" w:rsidP="000D127A">
                            <w:pPr>
                              <w:spacing w:after="0"/>
                              <w:ind w:left="360"/>
                              <w:rPr>
                                <w:rFonts w:eastAsia="Malgun Gothic"/>
                                <w:color w:val="1F3864" w:themeColor="accent1" w:themeShade="80"/>
                                <w:sz w:val="18"/>
                                <w:lang w:val="en-US"/>
                              </w:rPr>
                            </w:pPr>
                            <w:r w:rsidRPr="0048752A">
                              <w:rPr>
                                <w:rFonts w:eastAsia="Malgun Gothic" w:hint="eastAsia"/>
                                <w:color w:val="1F3864" w:themeColor="accent1" w:themeShade="80"/>
                                <w:sz w:val="18"/>
                              </w:rPr>
                              <w:t xml:space="preserve">ϕ </w:t>
                            </w:r>
                            <w:r w:rsidRPr="0048752A">
                              <w:rPr>
                                <w:rFonts w:eastAsia="Malgun Gothic" w:hint="eastAsia"/>
                                <w:color w:val="1F3864" w:themeColor="accent1" w:themeShade="80"/>
                                <w:sz w:val="18"/>
                                <w:lang w:val="en-US"/>
                              </w:rPr>
                              <w:t>= {-25, 0, 25} deg</w:t>
                            </w:r>
                          </w:p>
                          <w:p w14:paraId="339EE991" w14:textId="77777777" w:rsidR="0048752A" w:rsidRDefault="004875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EF0D9C" id="_x0000_t202" coordsize="21600,21600" o:spt="202" path="m,l,21600r21600,l21600,xe">
                <v:stroke joinstyle="miter"/>
                <v:path gradientshapeok="t" o:connecttype="rect"/>
              </v:shapetype>
              <v:shape id="文本框 1" o:spid="_x0000_s1026" type="#_x0000_t202" style="position:absolute;margin-left:54.2pt;margin-top:2.95pt;width:135.15pt;height:50.8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" fillcolor="white [3201]" stroked="f" strokeweight=".5pt">
                <v:textbox>
                  <w:txbxContent>
                    <w:p w14:paraId="2450A20E" w14:textId="576CA36F" w:rsidR="0048752A" w:rsidRPr="0048752A" w:rsidRDefault="0048752A" w:rsidP="000D127A">
                      <w:pPr>
                        <w:spacing w:after="0"/>
                        <w:rPr>
                          <w:rFonts w:eastAsiaTheme="minorEastAsia" w:hint="eastAsia"/>
                          <w:color w:val="1F3864" w:themeColor="accent1" w:themeShade="80"/>
                          <w:lang w:eastAsia="zh-CN"/>
                        </w:rPr>
                      </w:pPr>
                      <w:r w:rsidRPr="0048752A">
                        <w:rPr>
                          <w:rFonts w:eastAsiaTheme="minorEastAsia" w:hint="eastAsia"/>
                          <w:color w:val="1F3864" w:themeColor="accent1" w:themeShade="80"/>
                          <w:lang w:eastAsia="zh-CN"/>
                        </w:rPr>
                        <w:t>3 beams boresight</w:t>
                      </w:r>
                      <w:r w:rsidRPr="0048752A">
                        <w:rPr>
                          <w:rFonts w:eastAsiaTheme="minorEastAsia"/>
                          <w:color w:val="1F3864" w:themeColor="accent1" w:themeShade="80"/>
                          <w:lang w:eastAsia="zh-CN"/>
                        </w:rPr>
                        <w:t xml:space="preserve"> in Area-1</w:t>
                      </w:r>
                      <w:r w:rsidRPr="0048752A">
                        <w:rPr>
                          <w:rFonts w:eastAsiaTheme="minorEastAsia" w:hint="eastAsia"/>
                          <w:color w:val="1F3864" w:themeColor="accent1" w:themeShade="80"/>
                          <w:lang w:eastAsia="zh-CN"/>
                        </w:rPr>
                        <w:t>:</w:t>
                      </w:r>
                    </w:p>
                    <w:p w14:paraId="1B5E99F7" w14:textId="77777777" w:rsidR="0048752A" w:rsidRPr="0048752A" w:rsidRDefault="0048752A" w:rsidP="000D127A">
                      <w:pPr>
                        <w:spacing w:after="0"/>
                        <w:ind w:left="360"/>
                        <w:rPr>
                          <w:rFonts w:eastAsia="Malgun Gothic"/>
                          <w:color w:val="1F3864" w:themeColor="accent1" w:themeShade="80"/>
                          <w:sz w:val="18"/>
                          <w:lang w:val="en-US"/>
                        </w:rPr>
                      </w:pPr>
                      <w:r w:rsidRPr="0048752A">
                        <w:rPr>
                          <w:rFonts w:eastAsia="Malgun Gothic" w:hint="eastAsia"/>
                          <w:color w:val="1F3864" w:themeColor="accent1" w:themeShade="80"/>
                          <w:sz w:val="18"/>
                        </w:rPr>
                        <w:t>θ</w:t>
                      </w:r>
                      <w:r w:rsidRPr="0048752A">
                        <w:rPr>
                          <w:rFonts w:eastAsia="Malgun Gothic" w:hint="eastAsia"/>
                          <w:color w:val="1F3864" w:themeColor="accent1" w:themeShade="80"/>
                          <w:sz w:val="18"/>
                        </w:rPr>
                        <w:t xml:space="preserve"> </w:t>
                      </w:r>
                      <w:r w:rsidRPr="0048752A">
                        <w:rPr>
                          <w:rFonts w:eastAsia="Malgun Gothic" w:hint="eastAsia"/>
                          <w:color w:val="1F3864" w:themeColor="accent1" w:themeShade="80"/>
                          <w:sz w:val="18"/>
                          <w:lang w:val="en-US"/>
                        </w:rPr>
                        <w:t>= {75, 75, 75} deg</w:t>
                      </w:r>
                    </w:p>
                    <w:p w14:paraId="17455341" w14:textId="77777777" w:rsidR="0048752A" w:rsidRPr="0048752A" w:rsidRDefault="0048752A" w:rsidP="000D127A">
                      <w:pPr>
                        <w:spacing w:after="0"/>
                        <w:ind w:left="360"/>
                        <w:rPr>
                          <w:rFonts w:eastAsia="Malgun Gothic"/>
                          <w:color w:val="1F3864" w:themeColor="accent1" w:themeShade="80"/>
                          <w:sz w:val="18"/>
                          <w:lang w:val="en-US"/>
                        </w:rPr>
                      </w:pPr>
                      <w:r w:rsidRPr="0048752A">
                        <w:rPr>
                          <w:rFonts w:eastAsia="Malgun Gothic" w:hint="eastAsia"/>
                          <w:color w:val="1F3864" w:themeColor="accent1" w:themeShade="80"/>
                          <w:sz w:val="18"/>
                        </w:rPr>
                        <w:t xml:space="preserve">ϕ </w:t>
                      </w:r>
                      <w:r w:rsidRPr="0048752A">
                        <w:rPr>
                          <w:rFonts w:eastAsia="Malgun Gothic" w:hint="eastAsia"/>
                          <w:color w:val="1F3864" w:themeColor="accent1" w:themeShade="80"/>
                          <w:sz w:val="18"/>
                          <w:lang w:val="en-US"/>
                        </w:rPr>
                        <w:t>= {-25, 0, 25} deg</w:t>
                      </w:r>
                    </w:p>
                    <w:p w14:paraId="339EE991" w14:textId="77777777" w:rsidR="0048752A" w:rsidRDefault="0048752A"/>
                  </w:txbxContent>
                </v:textbox>
              </v:shape>
            </w:pict>
          </mc:Fallback>
        </mc:AlternateContent>
      </w:r>
    </w:p>
    <w:p w14:paraId="03761098" w14:textId="27D912FC" w:rsidR="00106A93" w:rsidRDefault="00106A93" w:rsidP="00677DDF">
      <w:pPr>
        <w:rPr>
          <w:rFonts w:eastAsia="Malgun Gothic"/>
        </w:rPr>
      </w:pPr>
    </w:p>
    <w:p w14:paraId="27CE9929" w14:textId="1F755438" w:rsidR="00106A93" w:rsidRDefault="000D127A" w:rsidP="00677DDF">
      <w:pPr>
        <w:rPr>
          <w:rFonts w:eastAsia="Malgun Gothic"/>
        </w:rPr>
      </w:pPr>
      <w:r w:rsidRPr="0048752A">
        <w:rPr>
          <w:rFonts w:eastAsia="Malgun Gothic"/>
          <w:noProof/>
          <w:lang w:val="en-US" w:eastAsia="zh-CN"/>
        </w:rPr>
        <w:drawing>
          <wp:anchor distT="0" distB="0" distL="114300" distR="114300" simplePos="0" relativeHeight="251661312" behindDoc="0" locked="0" layoutInCell="1" allowOverlap="1" wp14:anchorId="5C1352D0" wp14:editId="58BF5AEE">
            <wp:simplePos x="0" y="0"/>
            <wp:positionH relativeFrom="column">
              <wp:posOffset>686770</wp:posOffset>
            </wp:positionH>
            <wp:positionV relativeFrom="paragraph">
              <wp:posOffset>164749</wp:posOffset>
            </wp:positionV>
            <wp:extent cx="2015672" cy="1714689"/>
            <wp:effectExtent l="0" t="0" r="381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015672" cy="1714689"/>
                    </a:xfrm>
                    <a:prstGeom prst="rect">
                      <a:avLst/>
                    </a:prstGeom>
                  </pic:spPr>
                </pic:pic>
              </a:graphicData>
            </a:graphic>
          </wp:anchor>
        </w:drawing>
      </w:r>
      <w:r w:rsidRPr="00106A93">
        <w:rPr>
          <w:noProof/>
          <w:lang w:val="en-US" w:eastAsia="zh-CN"/>
        </w:rPr>
        <w:drawing>
          <wp:anchor distT="0" distB="0" distL="114300" distR="114300" simplePos="0" relativeHeight="251660288" behindDoc="0" locked="0" layoutInCell="1" allowOverlap="1" wp14:anchorId="7595B3B5" wp14:editId="5A07086D">
            <wp:simplePos x="0" y="0"/>
            <wp:positionH relativeFrom="column">
              <wp:posOffset>3393559</wp:posOffset>
            </wp:positionH>
            <wp:positionV relativeFrom="paragraph">
              <wp:posOffset>163510</wp:posOffset>
            </wp:positionV>
            <wp:extent cx="1958576" cy="1716717"/>
            <wp:effectExtent l="0" t="0" r="3810" b="0"/>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1958576" cy="1716717"/>
                    </a:xfrm>
                    <a:prstGeom prst="rect">
                      <a:avLst/>
                    </a:prstGeom>
                  </pic:spPr>
                </pic:pic>
              </a:graphicData>
            </a:graphic>
            <wp14:sizeRelH relativeFrom="margin">
              <wp14:pctWidth>0</wp14:pctWidth>
            </wp14:sizeRelH>
            <wp14:sizeRelV relativeFrom="margin">
              <wp14:pctHeight>0</wp14:pctHeight>
            </wp14:sizeRelV>
          </wp:anchor>
        </w:drawing>
      </w:r>
    </w:p>
    <w:p w14:paraId="142BC577" w14:textId="41ACDBB4" w:rsidR="00106A93" w:rsidRDefault="00106A93" w:rsidP="00677DDF">
      <w:pPr>
        <w:rPr>
          <w:rFonts w:eastAsia="Malgun Gothic"/>
        </w:rPr>
      </w:pPr>
    </w:p>
    <w:p w14:paraId="6E4313B6" w14:textId="737E727F" w:rsidR="00106A93" w:rsidRDefault="00106A93" w:rsidP="00677DDF">
      <w:pPr>
        <w:rPr>
          <w:rFonts w:eastAsia="Malgun Gothic"/>
        </w:rPr>
      </w:pPr>
    </w:p>
    <w:p w14:paraId="1E5810C6" w14:textId="77777777" w:rsidR="00106A93" w:rsidRDefault="00106A93" w:rsidP="00677DDF">
      <w:pPr>
        <w:rPr>
          <w:rFonts w:eastAsia="Malgun Gothic"/>
        </w:rPr>
      </w:pPr>
    </w:p>
    <w:p w14:paraId="338845E3" w14:textId="77777777" w:rsidR="00106A93" w:rsidRDefault="00106A93" w:rsidP="00677DDF">
      <w:pPr>
        <w:rPr>
          <w:rFonts w:eastAsia="Malgun Gothic"/>
        </w:rPr>
      </w:pPr>
    </w:p>
    <w:p w14:paraId="0DEDD3A9" w14:textId="77777777" w:rsidR="00106A93" w:rsidRDefault="00106A93" w:rsidP="00677DDF">
      <w:pPr>
        <w:rPr>
          <w:rFonts w:eastAsia="Malgun Gothic"/>
        </w:rPr>
      </w:pPr>
    </w:p>
    <w:p w14:paraId="75AC3BFF" w14:textId="77777777" w:rsidR="00106A93" w:rsidRDefault="00106A93" w:rsidP="00677DDF">
      <w:pPr>
        <w:rPr>
          <w:rFonts w:eastAsia="Malgun Gothic"/>
        </w:rPr>
      </w:pPr>
    </w:p>
    <w:p w14:paraId="6B86A576" w14:textId="77777777" w:rsidR="00106A93" w:rsidRDefault="00106A93" w:rsidP="00677DDF">
      <w:pPr>
        <w:rPr>
          <w:rFonts w:eastAsia="Malgun Gothic"/>
        </w:rPr>
      </w:pPr>
    </w:p>
    <w:p w14:paraId="6825F16E" w14:textId="3DB64818" w:rsidR="00CE0AA4" w:rsidRPr="00EC4447" w:rsidRDefault="00CE0AA4" w:rsidP="00CE0AA4">
      <w:pPr>
        <w:jc w:val="center"/>
        <w:rPr>
          <w:b/>
          <w:lang w:eastAsia="zh-CN"/>
        </w:rPr>
      </w:pPr>
      <w:r w:rsidRPr="00EC4447">
        <w:rPr>
          <w:rFonts w:hint="eastAsia"/>
          <w:b/>
          <w:lang w:eastAsia="zh-CN"/>
        </w:rPr>
        <w:t>F</w:t>
      </w:r>
      <w:r w:rsidRPr="00EC4447">
        <w:rPr>
          <w:b/>
          <w:lang w:eastAsia="zh-CN"/>
        </w:rPr>
        <w:t>igure 2.</w:t>
      </w:r>
      <w:r>
        <w:rPr>
          <w:b/>
          <w:lang w:eastAsia="zh-CN"/>
        </w:rPr>
        <w:t>1</w:t>
      </w:r>
      <w:r w:rsidRPr="00EC4447">
        <w:rPr>
          <w:b/>
          <w:lang w:eastAsia="zh-CN"/>
        </w:rPr>
        <w:t>-</w:t>
      </w:r>
      <w:r>
        <w:rPr>
          <w:b/>
          <w:lang w:eastAsia="zh-CN"/>
        </w:rPr>
        <w:t>1</w:t>
      </w:r>
      <w:r w:rsidRPr="00EC4447">
        <w:rPr>
          <w:b/>
          <w:lang w:eastAsia="zh-CN"/>
        </w:rPr>
        <w:t xml:space="preserve">. </w:t>
      </w:r>
      <w:r>
        <w:rPr>
          <w:b/>
          <w:lang w:eastAsia="zh-CN"/>
        </w:rPr>
        <w:t>Illustration of beam arrangement</w:t>
      </w:r>
      <w:r w:rsidR="00D26045">
        <w:rPr>
          <w:b/>
          <w:lang w:eastAsia="zh-CN"/>
        </w:rPr>
        <w:t xml:space="preserve"> in Area-1</w:t>
      </w:r>
      <w:r>
        <w:rPr>
          <w:b/>
          <w:lang w:eastAsia="zh-CN"/>
        </w:rPr>
        <w:t xml:space="preserve"> in simulation</w:t>
      </w:r>
    </w:p>
    <w:p w14:paraId="720B2C0B" w14:textId="5F68CF2D" w:rsidR="00106A93" w:rsidRDefault="00CE0AA4" w:rsidP="00677DDF">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simulation results </w:t>
      </w:r>
      <w:r w:rsidR="00417219">
        <w:rPr>
          <w:rFonts w:eastAsiaTheme="minorEastAsia"/>
          <w:lang w:eastAsia="zh-CN"/>
        </w:rPr>
        <w:t>for above typical beam arrangement</w:t>
      </w:r>
      <w:r>
        <w:rPr>
          <w:rFonts w:eastAsiaTheme="minorEastAsia"/>
          <w:lang w:eastAsia="zh-CN"/>
        </w:rPr>
        <w:t xml:space="preserve"> is that X=0.075dB. We also simulated other beam arrangement and find that in most cases the X value is around 0.1dB</w:t>
      </w:r>
      <w:r w:rsidR="00417219">
        <w:rPr>
          <w:rFonts w:eastAsiaTheme="minorEastAsia"/>
          <w:lang w:eastAsia="zh-CN"/>
        </w:rPr>
        <w:t>, refer to table below for details</w:t>
      </w:r>
    </w:p>
    <w:p w14:paraId="527753F1" w14:textId="4F81C145" w:rsidR="00417219" w:rsidRPr="00EC4447" w:rsidRDefault="00417219" w:rsidP="00417219">
      <w:pPr>
        <w:jc w:val="center"/>
        <w:rPr>
          <w:b/>
          <w:lang w:eastAsia="zh-CN"/>
        </w:rPr>
      </w:pPr>
      <w:r>
        <w:rPr>
          <w:b/>
          <w:lang w:eastAsia="zh-CN"/>
        </w:rPr>
        <w:t>Table</w:t>
      </w:r>
      <w:r w:rsidRPr="00EC4447">
        <w:rPr>
          <w:b/>
          <w:lang w:eastAsia="zh-CN"/>
        </w:rPr>
        <w:t xml:space="preserve"> 2.</w:t>
      </w:r>
      <w:r>
        <w:rPr>
          <w:b/>
          <w:lang w:eastAsia="zh-CN"/>
        </w:rPr>
        <w:t>1</w:t>
      </w:r>
      <w:r w:rsidRPr="00EC4447">
        <w:rPr>
          <w:b/>
          <w:lang w:eastAsia="zh-CN"/>
        </w:rPr>
        <w:t>-</w:t>
      </w:r>
      <w:r>
        <w:rPr>
          <w:b/>
          <w:lang w:eastAsia="zh-CN"/>
        </w:rPr>
        <w:t>1</w:t>
      </w:r>
      <w:r w:rsidRPr="00EC4447">
        <w:rPr>
          <w:b/>
          <w:lang w:eastAsia="zh-CN"/>
        </w:rPr>
        <w:t xml:space="preserve">. </w:t>
      </w:r>
      <w:r>
        <w:rPr>
          <w:b/>
          <w:lang w:eastAsia="zh-CN"/>
        </w:rPr>
        <w:t>Simulation results for DL power level of 2AoA spherical coverage</w:t>
      </w:r>
    </w:p>
    <w:tbl>
      <w:tblPr>
        <w:tblStyle w:val="ad"/>
        <w:tblW w:w="0" w:type="auto"/>
        <w:tblLook w:val="04A0" w:firstRow="1" w:lastRow="0" w:firstColumn="1" w:lastColumn="0" w:noHBand="0" w:noVBand="1"/>
      </w:tblPr>
      <w:tblGrid>
        <w:gridCol w:w="3207"/>
        <w:gridCol w:w="3207"/>
        <w:gridCol w:w="3208"/>
      </w:tblGrid>
      <w:tr w:rsidR="00417219" w14:paraId="0B851EE1" w14:textId="77777777" w:rsidTr="00417219">
        <w:tc>
          <w:tcPr>
            <w:tcW w:w="3207" w:type="dxa"/>
          </w:tcPr>
          <w:p w14:paraId="2C414B37" w14:textId="4589C4BF" w:rsidR="00417219" w:rsidRDefault="00417219" w:rsidP="00677DDF">
            <w:pPr>
              <w:rPr>
                <w:rFonts w:eastAsiaTheme="minorEastAsia"/>
                <w:lang w:eastAsia="zh-CN"/>
              </w:rPr>
            </w:pPr>
            <w:r>
              <w:rPr>
                <w:rFonts w:eastAsiaTheme="minorEastAsia" w:hint="eastAsia"/>
                <w:lang w:eastAsia="zh-CN"/>
              </w:rPr>
              <w:t>3</w:t>
            </w:r>
            <w:r>
              <w:rPr>
                <w:rFonts w:eastAsiaTheme="minorEastAsia"/>
                <w:lang w:eastAsia="zh-CN"/>
              </w:rPr>
              <w:t xml:space="preserve"> beams boresight</w:t>
            </w:r>
            <w:r w:rsidR="00E92A83">
              <w:rPr>
                <w:rFonts w:eastAsiaTheme="minorEastAsia"/>
                <w:lang w:eastAsia="zh-CN"/>
              </w:rPr>
              <w:t xml:space="preserve"> in Area-1</w:t>
            </w:r>
          </w:p>
        </w:tc>
        <w:tc>
          <w:tcPr>
            <w:tcW w:w="3207" w:type="dxa"/>
          </w:tcPr>
          <w:p w14:paraId="5FEF4DD4" w14:textId="100354F0" w:rsidR="00417219" w:rsidRDefault="00417219" w:rsidP="00677DDF">
            <w:pPr>
              <w:rPr>
                <w:rFonts w:eastAsiaTheme="minorEastAsia"/>
                <w:lang w:eastAsia="zh-CN"/>
              </w:rPr>
            </w:pPr>
            <w:r w:rsidRPr="00417219">
              <w:rPr>
                <w:rFonts w:eastAsiaTheme="minorEastAsia" w:hint="eastAsia"/>
                <w:lang w:eastAsia="zh-CN"/>
              </w:rPr>
              <w:t>Gain drop between peak &amp; spherical</w:t>
            </w:r>
          </w:p>
        </w:tc>
        <w:tc>
          <w:tcPr>
            <w:tcW w:w="3208" w:type="dxa"/>
          </w:tcPr>
          <w:p w14:paraId="7A89977A" w14:textId="43062AC0" w:rsidR="00417219" w:rsidRDefault="00417219" w:rsidP="00677DDF">
            <w:pPr>
              <w:rPr>
                <w:rFonts w:eastAsiaTheme="minorEastAsia"/>
                <w:lang w:eastAsia="zh-CN"/>
              </w:rPr>
            </w:pPr>
            <w:r>
              <w:rPr>
                <w:rFonts w:eastAsiaTheme="minorEastAsia" w:hint="eastAsia"/>
                <w:lang w:eastAsia="zh-CN"/>
              </w:rPr>
              <w:t>X</w:t>
            </w:r>
            <w:r>
              <w:rPr>
                <w:rFonts w:eastAsiaTheme="minorEastAsia"/>
                <w:lang w:eastAsia="zh-CN"/>
              </w:rPr>
              <w:t xml:space="preserve"> value</w:t>
            </w:r>
          </w:p>
        </w:tc>
      </w:tr>
      <w:tr w:rsidR="00417219" w14:paraId="4569606C" w14:textId="77777777" w:rsidTr="00417219">
        <w:tc>
          <w:tcPr>
            <w:tcW w:w="3207" w:type="dxa"/>
          </w:tcPr>
          <w:p w14:paraId="666D3A8D" w14:textId="77777777" w:rsidR="005367F8" w:rsidRPr="00417219" w:rsidRDefault="005367F8" w:rsidP="005A7237">
            <w:pPr>
              <w:numPr>
                <w:ilvl w:val="0"/>
                <w:numId w:val="3"/>
              </w:numPr>
              <w:rPr>
                <w:rFonts w:eastAsiaTheme="minorEastAsia"/>
                <w:lang w:val="en-US" w:eastAsia="zh-CN"/>
              </w:rPr>
            </w:pPr>
            <w:r w:rsidRPr="00417219">
              <w:rPr>
                <w:rFonts w:eastAsiaTheme="minorEastAsia" w:hint="eastAsia"/>
                <w:lang w:eastAsia="zh-CN"/>
              </w:rPr>
              <w:t>θ</w:t>
            </w:r>
            <w:r w:rsidRPr="00417219">
              <w:rPr>
                <w:rFonts w:eastAsiaTheme="minorEastAsia" w:hint="eastAsia"/>
                <w:lang w:eastAsia="zh-CN"/>
              </w:rPr>
              <w:t xml:space="preserve"> </w:t>
            </w:r>
            <w:r w:rsidRPr="00417219">
              <w:rPr>
                <w:rFonts w:eastAsiaTheme="minorEastAsia" w:hint="eastAsia"/>
                <w:lang w:val="en-US" w:eastAsia="zh-CN"/>
              </w:rPr>
              <w:t>= {75, 75, 75} deg</w:t>
            </w:r>
          </w:p>
          <w:p w14:paraId="0CFE6573" w14:textId="7573953E" w:rsidR="00417219" w:rsidRDefault="005367F8" w:rsidP="005A7237">
            <w:pPr>
              <w:numPr>
                <w:ilvl w:val="0"/>
                <w:numId w:val="3"/>
              </w:numPr>
              <w:rPr>
                <w:rFonts w:eastAsiaTheme="minorEastAsia"/>
                <w:lang w:eastAsia="zh-CN"/>
              </w:rPr>
            </w:pPr>
            <w:r w:rsidRPr="00417219">
              <w:rPr>
                <w:rFonts w:eastAsiaTheme="minorEastAsia" w:hint="eastAsia"/>
                <w:lang w:eastAsia="zh-CN"/>
              </w:rPr>
              <w:t xml:space="preserve">ϕ </w:t>
            </w:r>
            <w:r w:rsidRPr="00417219">
              <w:rPr>
                <w:rFonts w:eastAsiaTheme="minorEastAsia" w:hint="eastAsia"/>
                <w:lang w:val="en-US" w:eastAsia="zh-CN"/>
              </w:rPr>
              <w:t>= {-25, 0, 25} deg</w:t>
            </w:r>
          </w:p>
        </w:tc>
        <w:tc>
          <w:tcPr>
            <w:tcW w:w="3207" w:type="dxa"/>
          </w:tcPr>
          <w:p w14:paraId="168699BD" w14:textId="211ABFD0" w:rsidR="00417219" w:rsidRDefault="00417219" w:rsidP="00677DDF">
            <w:pPr>
              <w:rPr>
                <w:rFonts w:eastAsiaTheme="minorEastAsia"/>
                <w:lang w:eastAsia="zh-CN"/>
              </w:rPr>
            </w:pPr>
            <w:r>
              <w:rPr>
                <w:rFonts w:eastAsiaTheme="minorEastAsia" w:hint="eastAsia"/>
                <w:lang w:eastAsia="zh-CN"/>
              </w:rPr>
              <w:t>8</w:t>
            </w:r>
            <w:r>
              <w:rPr>
                <w:rFonts w:eastAsiaTheme="minorEastAsia"/>
                <w:lang w:eastAsia="zh-CN"/>
              </w:rPr>
              <w:t>.0dB</w:t>
            </w:r>
          </w:p>
        </w:tc>
        <w:tc>
          <w:tcPr>
            <w:tcW w:w="3208" w:type="dxa"/>
          </w:tcPr>
          <w:p w14:paraId="44C49A89" w14:textId="6A019914" w:rsidR="00417219" w:rsidRDefault="00417219" w:rsidP="00677DDF">
            <w:pPr>
              <w:rPr>
                <w:rFonts w:eastAsiaTheme="minorEastAsia"/>
                <w:lang w:eastAsia="zh-CN"/>
              </w:rPr>
            </w:pPr>
            <w:r>
              <w:rPr>
                <w:rFonts w:eastAsiaTheme="minorEastAsia" w:hint="eastAsia"/>
                <w:lang w:eastAsia="zh-CN"/>
              </w:rPr>
              <w:t>X</w:t>
            </w:r>
            <w:r>
              <w:rPr>
                <w:rFonts w:eastAsiaTheme="minorEastAsia"/>
                <w:lang w:eastAsia="zh-CN"/>
              </w:rPr>
              <w:t>=0.075dB</w:t>
            </w:r>
          </w:p>
        </w:tc>
      </w:tr>
      <w:tr w:rsidR="00417219" w14:paraId="7AE53127" w14:textId="77777777" w:rsidTr="00417219">
        <w:tc>
          <w:tcPr>
            <w:tcW w:w="3207" w:type="dxa"/>
          </w:tcPr>
          <w:p w14:paraId="176968A6" w14:textId="77777777" w:rsidR="005367F8" w:rsidRPr="00417219" w:rsidRDefault="005367F8" w:rsidP="005A7237">
            <w:pPr>
              <w:numPr>
                <w:ilvl w:val="0"/>
                <w:numId w:val="4"/>
              </w:numPr>
              <w:rPr>
                <w:rFonts w:eastAsiaTheme="minorEastAsia"/>
                <w:lang w:val="en-US" w:eastAsia="zh-CN"/>
              </w:rPr>
            </w:pPr>
            <w:r w:rsidRPr="00417219">
              <w:rPr>
                <w:rFonts w:eastAsiaTheme="minorEastAsia" w:hint="eastAsia"/>
                <w:lang w:eastAsia="zh-CN"/>
              </w:rPr>
              <w:t>θ</w:t>
            </w:r>
            <w:r w:rsidRPr="00417219">
              <w:rPr>
                <w:rFonts w:eastAsiaTheme="minorEastAsia" w:hint="eastAsia"/>
                <w:lang w:eastAsia="zh-CN"/>
              </w:rPr>
              <w:t xml:space="preserve"> </w:t>
            </w:r>
            <w:r w:rsidRPr="00417219">
              <w:rPr>
                <w:rFonts w:eastAsiaTheme="minorEastAsia" w:hint="eastAsia"/>
                <w:lang w:val="en-US" w:eastAsia="zh-CN"/>
              </w:rPr>
              <w:t>= {75, 75, 75} deg</w:t>
            </w:r>
          </w:p>
          <w:p w14:paraId="76A4E33A" w14:textId="0DBFF736" w:rsidR="00417219" w:rsidRDefault="005367F8" w:rsidP="005A7237">
            <w:pPr>
              <w:numPr>
                <w:ilvl w:val="0"/>
                <w:numId w:val="4"/>
              </w:numPr>
              <w:rPr>
                <w:rFonts w:eastAsiaTheme="minorEastAsia"/>
                <w:lang w:eastAsia="zh-CN"/>
              </w:rPr>
            </w:pPr>
            <w:r w:rsidRPr="00417219">
              <w:rPr>
                <w:rFonts w:eastAsiaTheme="minorEastAsia" w:hint="eastAsia"/>
                <w:lang w:eastAsia="zh-CN"/>
              </w:rPr>
              <w:t xml:space="preserve">ϕ </w:t>
            </w:r>
            <w:r w:rsidRPr="00417219">
              <w:rPr>
                <w:rFonts w:eastAsiaTheme="minorEastAsia" w:hint="eastAsia"/>
                <w:lang w:val="en-US" w:eastAsia="zh-CN"/>
              </w:rPr>
              <w:t>= {-20, 0, 20} deg</w:t>
            </w:r>
          </w:p>
        </w:tc>
        <w:tc>
          <w:tcPr>
            <w:tcW w:w="3207" w:type="dxa"/>
          </w:tcPr>
          <w:p w14:paraId="2EAE19AA" w14:textId="3AD26F91" w:rsidR="00417219" w:rsidRDefault="00417219" w:rsidP="00677DDF">
            <w:pPr>
              <w:rPr>
                <w:rFonts w:eastAsiaTheme="minorEastAsia"/>
                <w:lang w:eastAsia="zh-CN"/>
              </w:rPr>
            </w:pPr>
            <w:r>
              <w:rPr>
                <w:rFonts w:eastAsiaTheme="minorEastAsia" w:hint="eastAsia"/>
                <w:lang w:eastAsia="zh-CN"/>
              </w:rPr>
              <w:t>1</w:t>
            </w:r>
            <w:r>
              <w:rPr>
                <w:rFonts w:eastAsiaTheme="minorEastAsia"/>
                <w:lang w:eastAsia="zh-CN"/>
              </w:rPr>
              <w:t>0.5dB</w:t>
            </w:r>
          </w:p>
        </w:tc>
        <w:tc>
          <w:tcPr>
            <w:tcW w:w="3208" w:type="dxa"/>
          </w:tcPr>
          <w:p w14:paraId="681B5051" w14:textId="7809F515" w:rsidR="00417219" w:rsidRDefault="00417219" w:rsidP="00677DDF">
            <w:pPr>
              <w:rPr>
                <w:rFonts w:eastAsiaTheme="minorEastAsia"/>
                <w:lang w:eastAsia="zh-CN"/>
              </w:rPr>
            </w:pPr>
            <w:r>
              <w:rPr>
                <w:rFonts w:eastAsiaTheme="minorEastAsia" w:hint="eastAsia"/>
                <w:lang w:eastAsia="zh-CN"/>
              </w:rPr>
              <w:t>X</w:t>
            </w:r>
            <w:r>
              <w:rPr>
                <w:rFonts w:eastAsiaTheme="minorEastAsia"/>
                <w:lang w:eastAsia="zh-CN"/>
              </w:rPr>
              <w:t>=0.13dB</w:t>
            </w:r>
          </w:p>
        </w:tc>
      </w:tr>
      <w:tr w:rsidR="00417219" w14:paraId="4CD37AF2" w14:textId="77777777" w:rsidTr="00417219">
        <w:tc>
          <w:tcPr>
            <w:tcW w:w="3207" w:type="dxa"/>
          </w:tcPr>
          <w:p w14:paraId="1EFF2F4F" w14:textId="77777777" w:rsidR="005367F8" w:rsidRPr="00417219" w:rsidRDefault="005367F8" w:rsidP="005A7237">
            <w:pPr>
              <w:numPr>
                <w:ilvl w:val="0"/>
                <w:numId w:val="5"/>
              </w:numPr>
              <w:rPr>
                <w:rFonts w:eastAsiaTheme="minorEastAsia"/>
                <w:lang w:val="en-US" w:eastAsia="zh-CN"/>
              </w:rPr>
            </w:pPr>
            <w:r w:rsidRPr="00417219">
              <w:rPr>
                <w:rFonts w:eastAsiaTheme="minorEastAsia" w:hint="eastAsia"/>
                <w:lang w:eastAsia="zh-CN"/>
              </w:rPr>
              <w:t>θ</w:t>
            </w:r>
            <w:r w:rsidRPr="00417219">
              <w:rPr>
                <w:rFonts w:eastAsiaTheme="minorEastAsia" w:hint="eastAsia"/>
                <w:lang w:eastAsia="zh-CN"/>
              </w:rPr>
              <w:t xml:space="preserve"> </w:t>
            </w:r>
            <w:r w:rsidRPr="00417219">
              <w:rPr>
                <w:rFonts w:eastAsiaTheme="minorEastAsia" w:hint="eastAsia"/>
                <w:lang w:val="en-US" w:eastAsia="zh-CN"/>
              </w:rPr>
              <w:t>= {75, 75, 75} deg</w:t>
            </w:r>
          </w:p>
          <w:p w14:paraId="1D63E2DB" w14:textId="7DF32F01" w:rsidR="00417219" w:rsidRDefault="005367F8" w:rsidP="005A7237">
            <w:pPr>
              <w:numPr>
                <w:ilvl w:val="0"/>
                <w:numId w:val="5"/>
              </w:numPr>
              <w:rPr>
                <w:rFonts w:eastAsiaTheme="minorEastAsia"/>
                <w:lang w:eastAsia="zh-CN"/>
              </w:rPr>
            </w:pPr>
            <w:r w:rsidRPr="00417219">
              <w:rPr>
                <w:rFonts w:eastAsiaTheme="minorEastAsia" w:hint="eastAsia"/>
                <w:lang w:eastAsia="zh-CN"/>
              </w:rPr>
              <w:t xml:space="preserve">ϕ </w:t>
            </w:r>
            <w:r w:rsidRPr="00417219">
              <w:rPr>
                <w:rFonts w:eastAsiaTheme="minorEastAsia" w:hint="eastAsia"/>
                <w:lang w:val="en-US" w:eastAsia="zh-CN"/>
              </w:rPr>
              <w:t>= {-30, 0, 30} deg</w:t>
            </w:r>
          </w:p>
        </w:tc>
        <w:tc>
          <w:tcPr>
            <w:tcW w:w="3207" w:type="dxa"/>
          </w:tcPr>
          <w:p w14:paraId="1C02AD6C" w14:textId="6C0BC8CA" w:rsidR="00417219" w:rsidRDefault="00417219" w:rsidP="00677DDF">
            <w:pPr>
              <w:rPr>
                <w:rFonts w:eastAsiaTheme="minorEastAsia"/>
                <w:lang w:eastAsia="zh-CN"/>
              </w:rPr>
            </w:pPr>
            <w:r>
              <w:rPr>
                <w:rFonts w:eastAsiaTheme="minorEastAsia" w:hint="eastAsia"/>
                <w:lang w:eastAsia="zh-CN"/>
              </w:rPr>
              <w:t>7</w:t>
            </w:r>
            <w:r>
              <w:rPr>
                <w:rFonts w:eastAsiaTheme="minorEastAsia"/>
                <w:lang w:eastAsia="zh-CN"/>
              </w:rPr>
              <w:t>.7dB</w:t>
            </w:r>
          </w:p>
        </w:tc>
        <w:tc>
          <w:tcPr>
            <w:tcW w:w="3208" w:type="dxa"/>
          </w:tcPr>
          <w:p w14:paraId="2DC3D51D" w14:textId="7DC6B013" w:rsidR="00417219" w:rsidRDefault="00417219" w:rsidP="00677DDF">
            <w:pPr>
              <w:rPr>
                <w:rFonts w:eastAsiaTheme="minorEastAsia"/>
                <w:lang w:eastAsia="zh-CN"/>
              </w:rPr>
            </w:pPr>
            <w:r>
              <w:rPr>
                <w:rFonts w:eastAsiaTheme="minorEastAsia" w:hint="eastAsia"/>
                <w:lang w:eastAsia="zh-CN"/>
              </w:rPr>
              <w:t>X</w:t>
            </w:r>
            <w:r>
              <w:rPr>
                <w:rFonts w:eastAsiaTheme="minorEastAsia"/>
                <w:lang w:eastAsia="zh-CN"/>
              </w:rPr>
              <w:t>=0.07dB</w:t>
            </w:r>
          </w:p>
        </w:tc>
      </w:tr>
    </w:tbl>
    <w:p w14:paraId="52E0CB56" w14:textId="77777777" w:rsidR="00417219" w:rsidRPr="00417219" w:rsidRDefault="00417219" w:rsidP="00677DDF">
      <w:pPr>
        <w:rPr>
          <w:rFonts w:eastAsiaTheme="minorEastAsia"/>
          <w:lang w:eastAsia="zh-CN"/>
        </w:rPr>
      </w:pPr>
    </w:p>
    <w:p w14:paraId="507B0ECF" w14:textId="70A76999" w:rsidR="00417219" w:rsidRPr="002C12A2" w:rsidRDefault="00417219" w:rsidP="00417219">
      <w:pPr>
        <w:spacing w:after="120"/>
        <w:ind w:left="1418" w:hanging="1418"/>
        <w:rPr>
          <w:lang w:eastAsia="zh-CN"/>
        </w:rPr>
      </w:pPr>
      <w:r>
        <w:rPr>
          <w:b/>
          <w:bCs/>
        </w:rPr>
        <w:t>Observation 1</w:t>
      </w:r>
      <w:r w:rsidRPr="00DF1B01">
        <w:rPr>
          <w:b/>
          <w:bCs/>
        </w:rPr>
        <w:t>:</w:t>
      </w:r>
      <w:r w:rsidRPr="00DF1B01">
        <w:rPr>
          <w:b/>
          <w:bCs/>
        </w:rPr>
        <w:tab/>
      </w:r>
      <w:r>
        <w:rPr>
          <w:b/>
          <w:bCs/>
        </w:rPr>
        <w:t>the simulation results show that the X value is around 0.1d</w:t>
      </w:r>
      <w:r w:rsidR="000D127A">
        <w:rPr>
          <w:b/>
          <w:bCs/>
        </w:rPr>
        <w:t>B under</w:t>
      </w:r>
      <w:r>
        <w:rPr>
          <w:b/>
          <w:bCs/>
        </w:rPr>
        <w:t xml:space="preserve"> ideal simulation assumption.</w:t>
      </w:r>
    </w:p>
    <w:p w14:paraId="14E581DB" w14:textId="0EA99A4A" w:rsidR="00417219" w:rsidRPr="00417219" w:rsidRDefault="00417219" w:rsidP="00677DDF">
      <w:pPr>
        <w:rPr>
          <w:rFonts w:eastAsiaTheme="minorEastAsia"/>
          <w:lang w:eastAsia="zh-CN"/>
        </w:rPr>
      </w:pPr>
      <w:r>
        <w:rPr>
          <w:rFonts w:eastAsiaTheme="minorEastAsia" w:hint="eastAsia"/>
          <w:lang w:eastAsia="zh-CN"/>
        </w:rPr>
        <w:t>N</w:t>
      </w:r>
      <w:r>
        <w:rPr>
          <w:rFonts w:eastAsiaTheme="minorEastAsia"/>
          <w:lang w:eastAsia="zh-CN"/>
        </w:rPr>
        <w:t>ote that the simulation assumption is ideal and mainly targeted to simulate the beam forming performance in panel’s boresight direction which is usually free space. When adopting the simulation assumption to simulate the back</w:t>
      </w:r>
      <w:r w:rsidR="00D26045">
        <w:rPr>
          <w:rFonts w:eastAsiaTheme="minorEastAsia"/>
          <w:lang w:eastAsia="zh-CN"/>
        </w:rPr>
        <w:t xml:space="preserve"> </w:t>
      </w:r>
      <w:r>
        <w:rPr>
          <w:rFonts w:eastAsiaTheme="minorEastAsia"/>
          <w:lang w:eastAsia="zh-CN"/>
        </w:rPr>
        <w:t>lobe performance, there is usually blockage by panel plate</w:t>
      </w:r>
      <w:r w:rsidR="00D26045">
        <w:rPr>
          <w:rFonts w:eastAsiaTheme="minorEastAsia"/>
          <w:lang w:eastAsia="zh-CN"/>
        </w:rPr>
        <w:t xml:space="preserve"> in practical product</w:t>
      </w:r>
      <w:r>
        <w:rPr>
          <w:rFonts w:eastAsiaTheme="minorEastAsia"/>
          <w:lang w:eastAsia="zh-CN"/>
        </w:rPr>
        <w:t xml:space="preserve"> so the back</w:t>
      </w:r>
      <w:r w:rsidR="00D26045">
        <w:rPr>
          <w:rFonts w:eastAsiaTheme="minorEastAsia"/>
          <w:lang w:eastAsia="zh-CN"/>
        </w:rPr>
        <w:t xml:space="preserve"> </w:t>
      </w:r>
      <w:r>
        <w:rPr>
          <w:rFonts w:eastAsiaTheme="minorEastAsia"/>
          <w:lang w:eastAsia="zh-CN"/>
        </w:rPr>
        <w:t xml:space="preserve">lobe gain is over-estimated in the simulation. </w:t>
      </w:r>
      <w:r w:rsidR="00D26045">
        <w:rPr>
          <w:rFonts w:eastAsiaTheme="minorEastAsia"/>
          <w:lang w:eastAsia="zh-CN"/>
        </w:rPr>
        <w:t>By taking the implementation aspects into account, the X value can be ignored.</w:t>
      </w:r>
    </w:p>
    <w:p w14:paraId="3F78C689" w14:textId="2103F090" w:rsidR="00D26045" w:rsidRPr="002C12A2" w:rsidRDefault="00D26045" w:rsidP="00D26045">
      <w:pPr>
        <w:spacing w:after="120"/>
        <w:ind w:left="1418" w:hanging="1418"/>
        <w:rPr>
          <w:lang w:eastAsia="zh-CN"/>
        </w:rPr>
      </w:pPr>
      <w:r>
        <w:rPr>
          <w:b/>
          <w:bCs/>
        </w:rPr>
        <w:t>Observation 2</w:t>
      </w:r>
      <w:r w:rsidRPr="00DF1B01">
        <w:rPr>
          <w:b/>
          <w:bCs/>
        </w:rPr>
        <w:t>:</w:t>
      </w:r>
      <w:r w:rsidRPr="00DF1B01">
        <w:rPr>
          <w:b/>
          <w:bCs/>
        </w:rPr>
        <w:tab/>
      </w:r>
      <w:r>
        <w:rPr>
          <w:b/>
          <w:bCs/>
        </w:rPr>
        <w:t>the X value can be ignored if taking implementation aspects into account.</w:t>
      </w:r>
    </w:p>
    <w:p w14:paraId="396FE564" w14:textId="08A03B0E" w:rsidR="00D83166" w:rsidRDefault="00D26045" w:rsidP="00677DDF">
      <w:pPr>
        <w:rPr>
          <w:lang w:eastAsia="zh-CN"/>
        </w:rPr>
      </w:pPr>
      <w:r>
        <w:rPr>
          <w:lang w:eastAsia="zh-CN"/>
        </w:rPr>
        <w:t>Considering above both simulation results and practical implementation aspects, the X value can be set as 0dB, i.e., the legacy EIS spherical coverage spec value can be reused as DL power level for HST 2AoA spherical coverage.</w:t>
      </w:r>
    </w:p>
    <w:p w14:paraId="68978286" w14:textId="15A8DE3D" w:rsidR="00F408A0" w:rsidRPr="00F408A0" w:rsidRDefault="00F408A0" w:rsidP="00F408A0">
      <w:pPr>
        <w:spacing w:after="120"/>
        <w:ind w:left="1418" w:hanging="1418"/>
        <w:rPr>
          <w:b/>
          <w:bCs/>
        </w:rPr>
      </w:pPr>
      <w:r>
        <w:rPr>
          <w:b/>
          <w:bCs/>
        </w:rPr>
        <w:t>Proposal 1</w:t>
      </w:r>
      <w:r w:rsidRPr="00DF1B01">
        <w:rPr>
          <w:b/>
          <w:bCs/>
        </w:rPr>
        <w:t>:</w:t>
      </w:r>
      <w:r w:rsidRPr="00DF1B01">
        <w:rPr>
          <w:b/>
          <w:bCs/>
        </w:rPr>
        <w:tab/>
      </w:r>
      <w:r w:rsidR="00D26045">
        <w:rPr>
          <w:b/>
          <w:bCs/>
        </w:rPr>
        <w:t xml:space="preserve">X=0dB and reuse </w:t>
      </w:r>
      <w:r w:rsidR="00D26045" w:rsidRPr="00D26045">
        <w:rPr>
          <w:b/>
          <w:bCs/>
        </w:rPr>
        <w:t>the legacy EIS spherical coverage spec value as DL power level for HST 2AoA spherical coverage</w:t>
      </w:r>
    </w:p>
    <w:p w14:paraId="2628491B" w14:textId="456859AC" w:rsidR="000B058F" w:rsidRPr="00D26045" w:rsidRDefault="000B058F" w:rsidP="000B058F">
      <w:pPr>
        <w:spacing w:after="120"/>
        <w:ind w:left="1418" w:hanging="1418"/>
        <w:rPr>
          <w:lang w:eastAsia="zh-CN"/>
        </w:rPr>
      </w:pPr>
    </w:p>
    <w:p w14:paraId="7BD38B72" w14:textId="0839DC11" w:rsidR="00B97DE6" w:rsidRDefault="00B97DE6" w:rsidP="00B97DE6">
      <w:pPr>
        <w:pStyle w:val="2"/>
        <w:rPr>
          <w:lang w:eastAsia="zh-CN"/>
        </w:rPr>
      </w:pPr>
      <w:r>
        <w:rPr>
          <w:rFonts w:hint="eastAsia"/>
          <w:lang w:eastAsia="zh-CN"/>
        </w:rPr>
        <w:t>2</w:t>
      </w:r>
      <w:r>
        <w:rPr>
          <w:lang w:eastAsia="zh-CN"/>
        </w:rPr>
        <w:t>.</w:t>
      </w:r>
      <w:r w:rsidR="00D33B44">
        <w:rPr>
          <w:lang w:eastAsia="zh-CN"/>
        </w:rPr>
        <w:t>2</w:t>
      </w:r>
      <w:r>
        <w:rPr>
          <w:lang w:eastAsia="zh-CN"/>
        </w:rPr>
        <w:tab/>
      </w:r>
      <w:r w:rsidR="00D26045">
        <w:rPr>
          <w:lang w:eastAsia="zh-CN"/>
        </w:rPr>
        <w:t>UE coordinate system</w:t>
      </w:r>
    </w:p>
    <w:p w14:paraId="6E9B312F" w14:textId="787E78EC" w:rsidR="007571F4" w:rsidRDefault="007571F4" w:rsidP="00B97DE6">
      <w:pPr>
        <w:rPr>
          <w:lang w:eastAsia="zh-CN"/>
        </w:rPr>
      </w:pPr>
      <w:r>
        <w:rPr>
          <w:rFonts w:hint="eastAsia"/>
          <w:lang w:eastAsia="zh-CN"/>
        </w:rPr>
        <w:t>I</w:t>
      </w:r>
      <w:r>
        <w:rPr>
          <w:lang w:eastAsia="zh-CN"/>
        </w:rPr>
        <w:t>n previous meeting there was discussion on test verification where UE coordinate system is involved. Companies have different understanding</w:t>
      </w:r>
      <w:r w:rsidR="00CD08CE">
        <w:rPr>
          <w:lang w:eastAsia="zh-CN"/>
        </w:rPr>
        <w:t xml:space="preserve"> on this. In this section we provide some clarifications.</w:t>
      </w:r>
    </w:p>
    <w:p w14:paraId="6D498871" w14:textId="43EEF168" w:rsidR="009A2198" w:rsidRDefault="00D26045" w:rsidP="00B97DE6">
      <w:pPr>
        <w:rPr>
          <w:lang w:eastAsia="zh-CN"/>
        </w:rPr>
      </w:pPr>
      <w:r>
        <w:rPr>
          <w:lang w:eastAsia="zh-CN"/>
        </w:rPr>
        <w:t xml:space="preserve">FR2 HST spherical coverage has been specified with reference to the reference coordinate system defined </w:t>
      </w:r>
      <w:r w:rsidR="007571F4">
        <w:rPr>
          <w:lang w:eastAsia="zh-CN"/>
        </w:rPr>
        <w:t>in Annex J.1 of TS38.101-2</w:t>
      </w:r>
      <w:r w:rsidR="00CD08CE">
        <w:rPr>
          <w:lang w:eastAsia="zh-CN"/>
        </w:rPr>
        <w:t>, and the mapping between HST deployment and reference coordinate system is also provided</w:t>
      </w:r>
      <w:r w:rsidR="00FB1741">
        <w:rPr>
          <w:lang w:eastAsia="zh-CN"/>
        </w:rPr>
        <w:t>:</w:t>
      </w:r>
    </w:p>
    <w:tbl>
      <w:tblPr>
        <w:tblStyle w:val="ad"/>
        <w:tblW w:w="0" w:type="auto"/>
        <w:tblLook w:val="04A0" w:firstRow="1" w:lastRow="0" w:firstColumn="1" w:lastColumn="0" w:noHBand="0" w:noVBand="1"/>
      </w:tblPr>
      <w:tblGrid>
        <w:gridCol w:w="9622"/>
      </w:tblGrid>
      <w:tr w:rsidR="00CD08CE" w14:paraId="47B112B9" w14:textId="77777777" w:rsidTr="00CD08CE">
        <w:tc>
          <w:tcPr>
            <w:tcW w:w="9622" w:type="dxa"/>
          </w:tcPr>
          <w:p w14:paraId="039B05E9" w14:textId="77777777" w:rsidR="00CD08CE" w:rsidRPr="00B63113" w:rsidRDefault="00CD08CE" w:rsidP="00CD08CE">
            <w:pPr>
              <w:pStyle w:val="af3"/>
              <w:spacing w:after="120" w:line="259" w:lineRule="auto"/>
              <w:ind w:firstLine="40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xml:space="preserve">, by consisting of </w:t>
            </w:r>
            <w:r w:rsidRPr="00CD08CE">
              <w:rPr>
                <w:highlight w:val="yellow"/>
              </w:rPr>
              <w:t>Area-1 and Area-2, in the reference coordinate system in Annex J.1</w:t>
            </w:r>
            <w:r w:rsidRPr="00B63113">
              <w:t xml:space="preserve">. The requirement is verified with the test metric of EIRP (Link= </w:t>
            </w:r>
            <w:r>
              <w:t>Spherical coverage</w:t>
            </w:r>
            <w:r w:rsidRPr="00B63113">
              <w:t xml:space="preserve"> grid, Meas=Link angle).</w:t>
            </w:r>
          </w:p>
          <w:p w14:paraId="6D3E7111" w14:textId="77777777" w:rsidR="00CD08CE" w:rsidRPr="00D431E6" w:rsidRDefault="00CD08CE" w:rsidP="00CD08CE">
            <w:pPr>
              <w:pStyle w:val="TH"/>
              <w:rPr>
                <w:rFonts w:cs="Arial"/>
              </w:rPr>
            </w:pPr>
            <w:r w:rsidRPr="00D431E6">
              <w:rPr>
                <w:rFonts w:cs="Arial"/>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CD08CE" w:rsidRPr="00D431E6" w14:paraId="1F82C47B" w14:textId="77777777" w:rsidTr="005367F8">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848693" w14:textId="77777777" w:rsidR="00CD08CE" w:rsidRPr="00D431E6" w:rsidRDefault="00CD08CE" w:rsidP="00CD08CE">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2B705E" w14:textId="77777777" w:rsidR="00CD08CE" w:rsidRPr="00D431E6" w:rsidRDefault="00CD08CE" w:rsidP="00CD08CE">
                  <w:pPr>
                    <w:pStyle w:val="TAH"/>
                    <w:rPr>
                      <w:rFonts w:cs="Arial"/>
                      <w:szCs w:val="18"/>
                    </w:rPr>
                  </w:pPr>
                  <w:r w:rsidRPr="00D431E6">
                    <w:rPr>
                      <w:rFonts w:cs="Arial"/>
                      <w:szCs w:val="18"/>
                    </w:rPr>
                    <w:t>Min EIRP over UE spherical coverage evaluation areas (dBm)</w:t>
                  </w:r>
                </w:p>
              </w:tc>
            </w:tr>
            <w:tr w:rsidR="00CD08CE" w:rsidRPr="00D431E6" w14:paraId="006B964B" w14:textId="77777777" w:rsidTr="005367F8">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85F99" w14:textId="77777777" w:rsidR="00CD08CE" w:rsidRPr="00D431E6" w:rsidRDefault="00CD08CE" w:rsidP="00CD08CE">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A386446" w14:textId="77777777" w:rsidR="00CD08CE" w:rsidRPr="00D431E6" w:rsidRDefault="00CD08CE" w:rsidP="00CD08CE">
                  <w:pPr>
                    <w:pStyle w:val="TAC"/>
                    <w:rPr>
                      <w:rFonts w:cs="Arial"/>
                      <w:szCs w:val="18"/>
                    </w:rPr>
                  </w:pPr>
                  <w:r>
                    <w:rPr>
                      <w:rFonts w:cs="Arial"/>
                      <w:szCs w:val="18"/>
                    </w:rPr>
                    <w:t>20</w:t>
                  </w:r>
                </w:p>
              </w:tc>
            </w:tr>
            <w:tr w:rsidR="00CD08CE" w:rsidRPr="00D431E6" w14:paraId="407CCEA3" w14:textId="77777777" w:rsidTr="005367F8">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16BF3" w14:textId="77777777" w:rsidR="00CD08CE" w:rsidRPr="00D431E6" w:rsidRDefault="00CD08CE" w:rsidP="00CD08CE">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C4725AB" w14:textId="77777777" w:rsidR="00CD08CE" w:rsidRPr="00D431E6" w:rsidRDefault="00CD08CE" w:rsidP="00CD08CE">
                  <w:pPr>
                    <w:pStyle w:val="TAC"/>
                    <w:rPr>
                      <w:rFonts w:cs="Arial"/>
                      <w:szCs w:val="18"/>
                    </w:rPr>
                  </w:pPr>
                  <w:r>
                    <w:rPr>
                      <w:rFonts w:cs="Arial"/>
                      <w:szCs w:val="18"/>
                    </w:rPr>
                    <w:t>20.4</w:t>
                  </w:r>
                </w:p>
              </w:tc>
            </w:tr>
            <w:tr w:rsidR="00CD08CE" w:rsidRPr="00D431E6" w14:paraId="024195C3" w14:textId="77777777" w:rsidTr="005367F8">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021ED" w14:textId="77777777" w:rsidR="00CD08CE" w:rsidRPr="00D431E6" w:rsidRDefault="00CD08CE" w:rsidP="00CD08CE">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8F24B59" w14:textId="77777777" w:rsidR="00CD08CE" w:rsidRPr="00D431E6" w:rsidRDefault="00CD08CE" w:rsidP="00CD08CE">
                  <w:pPr>
                    <w:pStyle w:val="TAC"/>
                    <w:rPr>
                      <w:rFonts w:cs="Arial"/>
                      <w:szCs w:val="18"/>
                    </w:rPr>
                  </w:pPr>
                  <w:r>
                    <w:rPr>
                      <w:rFonts w:cs="Arial"/>
                      <w:szCs w:val="18"/>
                    </w:rPr>
                    <w:t>20</w:t>
                  </w:r>
                </w:p>
              </w:tc>
            </w:tr>
            <w:tr w:rsidR="00CD08CE" w:rsidRPr="00D431E6" w14:paraId="4697215B" w14:textId="77777777" w:rsidTr="005367F8">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B1A34" w14:textId="77777777" w:rsidR="00CD08CE" w:rsidRPr="00D431E6" w:rsidRDefault="00CD08CE" w:rsidP="00CD08CE">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FC917DC" w14:textId="77777777" w:rsidR="00CD08CE" w:rsidRDefault="00CD08CE" w:rsidP="00CD08CE">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30A50AAB" w14:textId="77777777" w:rsidR="00CD08CE" w:rsidRPr="00D431E6" w:rsidRDefault="00CD08CE" w:rsidP="00CD08CE">
                  <w:pPr>
                    <w:pStyle w:val="TAN"/>
                    <w:rP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2EE774BB" w14:textId="77777777" w:rsidR="00CD08CE" w:rsidRDefault="00CD08CE" w:rsidP="00CD08CE"/>
          <w:p w14:paraId="0075E727" w14:textId="77777777" w:rsidR="00CD08CE" w:rsidRPr="00D431E6" w:rsidRDefault="00CD08CE" w:rsidP="00CD08CE">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CD08CE" w:rsidRPr="00D431E6" w14:paraId="05A87AAF" w14:textId="77777777" w:rsidTr="005367F8">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46318601" w14:textId="77777777" w:rsidR="00CD08CE" w:rsidRPr="00D431E6" w:rsidRDefault="00CD08CE" w:rsidP="00CD08CE">
                  <w:pPr>
                    <w:pStyle w:val="TAH"/>
                    <w:rPr>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EAF1A" w14:textId="77777777" w:rsidR="00CD08CE" w:rsidRPr="00D431E6" w:rsidRDefault="00CD08CE" w:rsidP="00CD08CE">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C05C7B" w14:textId="77777777" w:rsidR="00CD08CE" w:rsidRPr="00D431E6" w:rsidRDefault="00CD08CE" w:rsidP="00CD08CE">
                  <w:pPr>
                    <w:pStyle w:val="TAH"/>
                    <w:rPr>
                      <w:rFonts w:cs="Arial"/>
                      <w:szCs w:val="18"/>
                    </w:rPr>
                  </w:pPr>
                  <w:r w:rsidRPr="00D431E6">
                    <w:rPr>
                      <w:rFonts w:cs="Arial"/>
                    </w:rPr>
                    <w:t>ϕ</w:t>
                  </w:r>
                  <w:r w:rsidRPr="00D431E6">
                    <w:rPr>
                      <w:rFonts w:cs="Arial"/>
                      <w:szCs w:val="18"/>
                    </w:rPr>
                    <w:t xml:space="preserve"> range (degree)</w:t>
                  </w:r>
                </w:p>
              </w:tc>
            </w:tr>
            <w:tr w:rsidR="00CD08CE" w:rsidRPr="00D431E6" w14:paraId="0668213C" w14:textId="77777777" w:rsidTr="005367F8">
              <w:trPr>
                <w:trHeight w:val="20"/>
                <w:jc w:val="center"/>
              </w:trPr>
              <w:tc>
                <w:tcPr>
                  <w:tcW w:w="2212" w:type="dxa"/>
                  <w:tcBorders>
                    <w:top w:val="nil"/>
                    <w:left w:val="single" w:sz="8" w:space="0" w:color="auto"/>
                    <w:bottom w:val="single" w:sz="8" w:space="0" w:color="auto"/>
                    <w:right w:val="single" w:sz="8" w:space="0" w:color="auto"/>
                  </w:tcBorders>
                </w:tcPr>
                <w:p w14:paraId="2B772E31" w14:textId="77777777" w:rsidR="00CD08CE" w:rsidRPr="00D431E6" w:rsidRDefault="00CD08CE" w:rsidP="00CD08CE">
                  <w:pPr>
                    <w:pStyle w:val="TAC"/>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3E47F" w14:textId="77777777" w:rsidR="00CD08CE" w:rsidRPr="00D431E6" w:rsidRDefault="00CD08CE" w:rsidP="00CD08CE">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5FD195AE" w14:textId="77777777" w:rsidR="00CD08CE" w:rsidRPr="00D431E6" w:rsidRDefault="00CD08CE" w:rsidP="00CD08CE">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CD08CE" w:rsidRPr="00D431E6" w14:paraId="59E660C6" w14:textId="77777777" w:rsidTr="005367F8">
              <w:trPr>
                <w:trHeight w:val="20"/>
                <w:jc w:val="center"/>
              </w:trPr>
              <w:tc>
                <w:tcPr>
                  <w:tcW w:w="2212" w:type="dxa"/>
                  <w:tcBorders>
                    <w:top w:val="nil"/>
                    <w:left w:val="single" w:sz="8" w:space="0" w:color="auto"/>
                    <w:bottom w:val="single" w:sz="8" w:space="0" w:color="auto"/>
                    <w:right w:val="single" w:sz="8" w:space="0" w:color="auto"/>
                  </w:tcBorders>
                </w:tcPr>
                <w:p w14:paraId="63CFB949" w14:textId="77777777" w:rsidR="00CD08CE" w:rsidRPr="00D431E6" w:rsidRDefault="00CD08CE" w:rsidP="00CD08CE">
                  <w:pPr>
                    <w:pStyle w:val="TAC"/>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41217" w14:textId="77777777" w:rsidR="00CD08CE" w:rsidRPr="00D431E6" w:rsidRDefault="00CD08CE" w:rsidP="00CD08CE">
                  <w:pPr>
                    <w:pStyle w:val="TAC"/>
                    <w:rPr>
                      <w:rFonts w:cs="Arial"/>
                      <w:szCs w:val="18"/>
                    </w:rPr>
                  </w:pPr>
                  <w:r w:rsidRPr="00D431E6">
                    <w:rPr>
                      <w:rFonts w:cs="Arial"/>
                      <w:szCs w:val="18"/>
                    </w:rPr>
                    <w:t xml:space="preserve">90 to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3E36DDC3" w14:textId="77777777" w:rsidR="00CD08CE" w:rsidRPr="00D431E6" w:rsidRDefault="00CD08CE" w:rsidP="00CD08CE">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CD08CE" w:rsidRPr="00D431E6" w14:paraId="27FC43DD" w14:textId="77777777" w:rsidTr="005367F8">
              <w:trPr>
                <w:trHeight w:val="20"/>
                <w:jc w:val="center"/>
              </w:trPr>
              <w:tc>
                <w:tcPr>
                  <w:tcW w:w="8113" w:type="dxa"/>
                  <w:gridSpan w:val="3"/>
                  <w:tcBorders>
                    <w:top w:val="nil"/>
                    <w:left w:val="single" w:sz="8" w:space="0" w:color="auto"/>
                    <w:bottom w:val="single" w:sz="8" w:space="0" w:color="auto"/>
                    <w:right w:val="single" w:sz="8" w:space="0" w:color="auto"/>
                  </w:tcBorders>
                </w:tcPr>
                <w:p w14:paraId="761B6B16" w14:textId="77777777" w:rsidR="00CD08CE" w:rsidRPr="00D431E6" w:rsidRDefault="00CD08CE" w:rsidP="00CD08CE">
                  <w:pPr>
                    <w:pStyle w:val="TAN"/>
                  </w:pPr>
                  <w:r w:rsidRPr="00D431E6">
                    <w:t xml:space="preserve">NOTE 1: </w:t>
                  </w:r>
                  <w:r w:rsidRPr="00FE760F">
                    <w:tab/>
                  </w:r>
                  <w:r w:rsidRPr="00CD08CE">
                    <w:rPr>
                      <w:highlight w:val="yellow"/>
                    </w:rPr>
                    <w:t>When testing power class 6 UEs, DUT orientation can be determined according to the UE spherical coverage evaluation areas, not necessarily following default alignment in Figure J.1-2 or positioning guidelines in clause J.3.</w:t>
                  </w:r>
                </w:p>
                <w:p w14:paraId="14E81F0F" w14:textId="77777777" w:rsidR="00CD08CE" w:rsidRPr="00D431E6" w:rsidRDefault="00CD08CE" w:rsidP="00CD08CE">
                  <w:pPr>
                    <w:pStyle w:val="TAN"/>
                  </w:pPr>
                  <w:r w:rsidRPr="00F27AEC">
                    <w:t xml:space="preserve">NOTE 2: </w:t>
                  </w:r>
                  <w:r w:rsidRPr="00FE760F">
                    <w:tab/>
                  </w:r>
                  <w:r w:rsidRPr="00CD08CE">
                    <w:rPr>
                      <w:highlight w:val="yellow"/>
                    </w:rPr>
                    <w:t>High speed train deployment is expected to be w.r.t. the reference coordination system: θ</w:t>
                  </w:r>
                  <w:r w:rsidRPr="00CD08CE" w:rsidDel="00D431E6">
                    <w:rPr>
                      <w:highlight w:val="yellow"/>
                    </w:rPr>
                    <w:t xml:space="preserve"> </w:t>
                  </w:r>
                  <w:r w:rsidRPr="00CD08CE">
                    <w:rPr>
                      <w:highlight w:val="yellow"/>
                    </w:rPr>
                    <w:t>= 90 (degree) corresponds to the ground plane the train is running on, and ϕ= 0 or 180 with θ</w:t>
                  </w:r>
                  <w:r w:rsidRPr="00CD08CE" w:rsidDel="00D431E6">
                    <w:rPr>
                      <w:highlight w:val="yellow"/>
                    </w:rPr>
                    <w:t xml:space="preserve"> </w:t>
                  </w:r>
                  <w:r w:rsidRPr="00CD08CE">
                    <w:rPr>
                      <w:highlight w:val="yellow"/>
                    </w:rPr>
                    <w:t>= 90 are the train track directions.</w:t>
                  </w:r>
                </w:p>
              </w:tc>
            </w:tr>
          </w:tbl>
          <w:p w14:paraId="489999E0" w14:textId="77777777" w:rsidR="00CD08CE" w:rsidRPr="00CD08CE" w:rsidRDefault="00CD08CE" w:rsidP="00B97DE6">
            <w:pPr>
              <w:rPr>
                <w:lang w:eastAsia="zh-CN"/>
              </w:rPr>
            </w:pPr>
          </w:p>
        </w:tc>
      </w:tr>
    </w:tbl>
    <w:p w14:paraId="5C9EE9F3" w14:textId="77777777" w:rsidR="00CD08CE" w:rsidRDefault="00CD08CE" w:rsidP="00B97DE6">
      <w:pPr>
        <w:rPr>
          <w:lang w:eastAsia="zh-CN"/>
        </w:rPr>
      </w:pPr>
    </w:p>
    <w:p w14:paraId="25B23FBF" w14:textId="678F0306" w:rsidR="007571F4" w:rsidRPr="00CD08CE" w:rsidRDefault="00CD08CE" w:rsidP="00B97DE6">
      <w:pPr>
        <w:rPr>
          <w:lang w:eastAsia="zh-CN"/>
        </w:rPr>
      </w:pPr>
      <w:r>
        <w:rPr>
          <w:lang w:eastAsia="zh-CN"/>
        </w:rPr>
        <w:t>Based on above previous requirements, it can be seen that the UE coordinate system can be interpreted as exactly the same as the reference coordination system. The test verification should also follow the required reference coordinate system</w:t>
      </w:r>
      <w:r w:rsidR="00FB1741">
        <w:rPr>
          <w:lang w:eastAsia="zh-CN"/>
        </w:rPr>
        <w:t xml:space="preserve"> as highlighted in the NOTEs of Table </w:t>
      </w:r>
      <w:r w:rsidR="00FB1741" w:rsidRPr="00FB1741">
        <w:rPr>
          <w:lang w:eastAsia="zh-CN"/>
        </w:rPr>
        <w:t>6.2.1.6-3a of TS38.101-2</w:t>
      </w:r>
      <w:r>
        <w:rPr>
          <w:lang w:eastAsia="zh-CN"/>
        </w:rPr>
        <w:t>.</w:t>
      </w:r>
    </w:p>
    <w:p w14:paraId="216D6DA6" w14:textId="003DCB7F" w:rsidR="002C11D6" w:rsidRPr="002C12A2" w:rsidRDefault="002C11D6" w:rsidP="002C11D6">
      <w:pPr>
        <w:spacing w:after="120"/>
        <w:ind w:left="1418" w:hanging="1418"/>
        <w:rPr>
          <w:lang w:eastAsia="zh-CN"/>
        </w:rPr>
      </w:pPr>
      <w:r>
        <w:rPr>
          <w:b/>
          <w:bCs/>
        </w:rPr>
        <w:t xml:space="preserve">Observation </w:t>
      </w:r>
      <w:r w:rsidR="000D127A">
        <w:rPr>
          <w:b/>
          <w:bCs/>
        </w:rPr>
        <w:t>3</w:t>
      </w:r>
      <w:r w:rsidRPr="00DF1B01">
        <w:rPr>
          <w:b/>
          <w:bCs/>
        </w:rPr>
        <w:tab/>
      </w:r>
      <w:r w:rsidR="00CD08CE">
        <w:rPr>
          <w:b/>
          <w:bCs/>
        </w:rPr>
        <w:t xml:space="preserve">UE coordinate system </w:t>
      </w:r>
      <w:r w:rsidR="002E5D43">
        <w:rPr>
          <w:b/>
          <w:bCs/>
        </w:rPr>
        <w:t xml:space="preserve">for PC6 UE </w:t>
      </w:r>
      <w:r w:rsidR="00CD08CE">
        <w:rPr>
          <w:b/>
          <w:bCs/>
        </w:rPr>
        <w:t xml:space="preserve">is exactly the same as the reference coordinate system, and the test verification should follow the required </w:t>
      </w:r>
      <w:r w:rsidR="000D127A">
        <w:rPr>
          <w:b/>
          <w:bCs/>
        </w:rPr>
        <w:t xml:space="preserve">reference </w:t>
      </w:r>
      <w:r w:rsidR="00CD08CE">
        <w:rPr>
          <w:b/>
          <w:bCs/>
        </w:rPr>
        <w:t>coordinate system as indicated in Annex J.1 and the NOTEs in Table 6.2.1.6-3a of TS38.101-2</w:t>
      </w:r>
    </w:p>
    <w:p w14:paraId="6467C903" w14:textId="449B3279" w:rsidR="006A21FB" w:rsidRDefault="006A21FB" w:rsidP="006A21FB">
      <w:pPr>
        <w:spacing w:after="120"/>
        <w:ind w:left="1418" w:hanging="1418"/>
        <w:rPr>
          <w:b/>
          <w:bCs/>
        </w:rPr>
      </w:pPr>
    </w:p>
    <w:p w14:paraId="3764CAFA" w14:textId="761D5D35" w:rsidR="00235EE7" w:rsidRDefault="00235EE7" w:rsidP="00235EE7">
      <w:pPr>
        <w:pStyle w:val="1"/>
      </w:pPr>
      <w:r>
        <w:t xml:space="preserve">3. </w:t>
      </w:r>
      <w:r>
        <w:tab/>
        <w:t>Conclusion</w:t>
      </w:r>
    </w:p>
    <w:p w14:paraId="00506526" w14:textId="43D2B683" w:rsidR="000D127A" w:rsidRPr="002C12A2" w:rsidRDefault="000D127A" w:rsidP="000D127A">
      <w:pPr>
        <w:spacing w:after="120"/>
        <w:ind w:left="1418" w:hanging="1418"/>
        <w:rPr>
          <w:lang w:eastAsia="zh-CN"/>
        </w:rPr>
      </w:pPr>
      <w:r>
        <w:rPr>
          <w:b/>
          <w:bCs/>
        </w:rPr>
        <w:t>Observation 1</w:t>
      </w:r>
      <w:r w:rsidRPr="00DF1B01">
        <w:rPr>
          <w:b/>
          <w:bCs/>
        </w:rPr>
        <w:t>:</w:t>
      </w:r>
      <w:r w:rsidRPr="00DF1B01">
        <w:rPr>
          <w:b/>
          <w:bCs/>
        </w:rPr>
        <w:tab/>
      </w:r>
      <w:r>
        <w:rPr>
          <w:b/>
          <w:bCs/>
        </w:rPr>
        <w:t>the simulation results show that the X value is around 0.1dB under ideal simulation assumption.</w:t>
      </w:r>
    </w:p>
    <w:p w14:paraId="208B98CC" w14:textId="77777777" w:rsidR="000D127A" w:rsidRPr="002C12A2" w:rsidRDefault="000D127A" w:rsidP="000D127A">
      <w:pPr>
        <w:spacing w:after="120"/>
        <w:ind w:left="1418" w:hanging="1418"/>
        <w:rPr>
          <w:lang w:eastAsia="zh-CN"/>
        </w:rPr>
      </w:pPr>
      <w:r>
        <w:rPr>
          <w:b/>
          <w:bCs/>
        </w:rPr>
        <w:t>Observation 2</w:t>
      </w:r>
      <w:r w:rsidRPr="00DF1B01">
        <w:rPr>
          <w:b/>
          <w:bCs/>
        </w:rPr>
        <w:t>:</w:t>
      </w:r>
      <w:r w:rsidRPr="00DF1B01">
        <w:rPr>
          <w:b/>
          <w:bCs/>
        </w:rPr>
        <w:tab/>
      </w:r>
      <w:r>
        <w:rPr>
          <w:b/>
          <w:bCs/>
        </w:rPr>
        <w:t>the X value can be ignored if taking implementation aspects into account.</w:t>
      </w:r>
    </w:p>
    <w:p w14:paraId="6DD153CC" w14:textId="77777777" w:rsidR="000D127A" w:rsidRPr="00F408A0" w:rsidRDefault="000D127A" w:rsidP="000D127A">
      <w:pPr>
        <w:spacing w:after="120"/>
        <w:ind w:left="1418" w:hanging="1418"/>
        <w:rPr>
          <w:b/>
          <w:bCs/>
        </w:rPr>
      </w:pPr>
      <w:r>
        <w:rPr>
          <w:b/>
          <w:bCs/>
        </w:rPr>
        <w:t>Proposal 1</w:t>
      </w:r>
      <w:r w:rsidRPr="00DF1B01">
        <w:rPr>
          <w:b/>
          <w:bCs/>
        </w:rPr>
        <w:t>:</w:t>
      </w:r>
      <w:r w:rsidRPr="00DF1B01">
        <w:rPr>
          <w:b/>
          <w:bCs/>
        </w:rPr>
        <w:tab/>
      </w:r>
      <w:r>
        <w:rPr>
          <w:b/>
          <w:bCs/>
        </w:rPr>
        <w:t xml:space="preserve">X=0dB and reuse </w:t>
      </w:r>
      <w:r w:rsidRPr="00D26045">
        <w:rPr>
          <w:b/>
          <w:bCs/>
        </w:rPr>
        <w:t>the legacy EIS spherical coverage spec value as DL power level for HST 2AoA spherical coverage</w:t>
      </w:r>
    </w:p>
    <w:p w14:paraId="7DE205F9" w14:textId="7961CD1A" w:rsidR="007D4F36" w:rsidRPr="00DA5ED4" w:rsidRDefault="00DA5ED4" w:rsidP="007D4F36">
      <w:pPr>
        <w:spacing w:after="120"/>
        <w:ind w:left="1418" w:hanging="1418"/>
        <w:rPr>
          <w:b/>
          <w:bCs/>
        </w:rPr>
      </w:pPr>
      <w:r>
        <w:rPr>
          <w:b/>
          <w:bCs/>
        </w:rPr>
        <w:t>Observation 3</w:t>
      </w:r>
      <w:r w:rsidRPr="00DF1B01">
        <w:rPr>
          <w:b/>
          <w:bCs/>
        </w:rPr>
        <w:tab/>
      </w:r>
      <w:r>
        <w:rPr>
          <w:b/>
          <w:bCs/>
        </w:rPr>
        <w:t>UE coordinate system is exactly the same as the reference coordinate system for PC6 UE, and the test verification should follow the required reference coordinate system as indicated in Annex J.1 and the NOTEs in Table 6.2.1.6-3a of TS38.101-2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7E674622" w:rsidR="00244274" w:rsidRDefault="007F1ECD" w:rsidP="007F1ECD">
      <w:pPr>
        <w:pStyle w:val="af3"/>
        <w:numPr>
          <w:ilvl w:val="0"/>
          <w:numId w:val="1"/>
        </w:numPr>
        <w:ind w:firstLineChars="0"/>
        <w:rPr>
          <w:lang w:val="en-US"/>
        </w:rPr>
      </w:pPr>
      <w:r w:rsidRPr="007F1ECD">
        <w:rPr>
          <w:lang w:eastAsia="zh-CN"/>
        </w:rPr>
        <w:t>R4-2310398</w:t>
      </w:r>
      <w:r w:rsidR="005259C8">
        <w:rPr>
          <w:lang w:eastAsia="zh-CN"/>
        </w:rPr>
        <w:t xml:space="preserve">    “</w:t>
      </w:r>
      <w:r w:rsidRPr="007F1ECD">
        <w:rPr>
          <w:lang w:eastAsia="zh-CN"/>
        </w:rPr>
        <w:t>WF on UE RF requirements for NR_HST_FR2_enh_UERF</w:t>
      </w:r>
      <w:r>
        <w:rPr>
          <w:lang w:eastAsia="zh-CN"/>
        </w:rPr>
        <w:t>”, Samsung</w:t>
      </w:r>
    </w:p>
    <w:sectPr w:rsidR="0024427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A5C66" w14:textId="77777777" w:rsidR="0003312B" w:rsidRDefault="0003312B" w:rsidP="00707BAC">
      <w:pPr>
        <w:spacing w:after="0"/>
      </w:pPr>
      <w:r>
        <w:separator/>
      </w:r>
    </w:p>
  </w:endnote>
  <w:endnote w:type="continuationSeparator" w:id="0">
    <w:p w14:paraId="2E74D2E6" w14:textId="77777777" w:rsidR="0003312B" w:rsidRDefault="0003312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6F663" w14:textId="77777777" w:rsidR="0003312B" w:rsidRDefault="0003312B" w:rsidP="00707BAC">
      <w:pPr>
        <w:spacing w:after="0"/>
      </w:pPr>
      <w:r>
        <w:separator/>
      </w:r>
    </w:p>
  </w:footnote>
  <w:footnote w:type="continuationSeparator" w:id="0">
    <w:p w14:paraId="19E337CB" w14:textId="77777777" w:rsidR="0003312B" w:rsidRDefault="0003312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060BD"/>
    <w:multiLevelType w:val="hybridMultilevel"/>
    <w:tmpl w:val="1506FC42"/>
    <w:lvl w:ilvl="0" w:tplc="073AAFDC">
      <w:start w:val="1"/>
      <w:numFmt w:val="bullet"/>
      <w:lvlText w:val="•"/>
      <w:lvlJc w:val="left"/>
      <w:pPr>
        <w:tabs>
          <w:tab w:val="num" w:pos="720"/>
        </w:tabs>
        <w:ind w:left="720" w:hanging="360"/>
      </w:pPr>
      <w:rPr>
        <w:rFonts w:ascii="Arial" w:hAnsi="Arial" w:hint="default"/>
      </w:rPr>
    </w:lvl>
    <w:lvl w:ilvl="1" w:tplc="1EE6AA0E" w:tentative="1">
      <w:start w:val="1"/>
      <w:numFmt w:val="bullet"/>
      <w:lvlText w:val="•"/>
      <w:lvlJc w:val="left"/>
      <w:pPr>
        <w:tabs>
          <w:tab w:val="num" w:pos="1440"/>
        </w:tabs>
        <w:ind w:left="1440" w:hanging="360"/>
      </w:pPr>
      <w:rPr>
        <w:rFonts w:ascii="Arial" w:hAnsi="Arial" w:hint="default"/>
      </w:rPr>
    </w:lvl>
    <w:lvl w:ilvl="2" w:tplc="7E72493E" w:tentative="1">
      <w:start w:val="1"/>
      <w:numFmt w:val="bullet"/>
      <w:lvlText w:val="•"/>
      <w:lvlJc w:val="left"/>
      <w:pPr>
        <w:tabs>
          <w:tab w:val="num" w:pos="2160"/>
        </w:tabs>
        <w:ind w:left="2160" w:hanging="360"/>
      </w:pPr>
      <w:rPr>
        <w:rFonts w:ascii="Arial" w:hAnsi="Arial" w:hint="default"/>
      </w:rPr>
    </w:lvl>
    <w:lvl w:ilvl="3" w:tplc="4DB6D28C" w:tentative="1">
      <w:start w:val="1"/>
      <w:numFmt w:val="bullet"/>
      <w:lvlText w:val="•"/>
      <w:lvlJc w:val="left"/>
      <w:pPr>
        <w:tabs>
          <w:tab w:val="num" w:pos="2880"/>
        </w:tabs>
        <w:ind w:left="2880" w:hanging="360"/>
      </w:pPr>
      <w:rPr>
        <w:rFonts w:ascii="Arial" w:hAnsi="Arial" w:hint="default"/>
      </w:rPr>
    </w:lvl>
    <w:lvl w:ilvl="4" w:tplc="D19CF0FA" w:tentative="1">
      <w:start w:val="1"/>
      <w:numFmt w:val="bullet"/>
      <w:lvlText w:val="•"/>
      <w:lvlJc w:val="left"/>
      <w:pPr>
        <w:tabs>
          <w:tab w:val="num" w:pos="3600"/>
        </w:tabs>
        <w:ind w:left="3600" w:hanging="360"/>
      </w:pPr>
      <w:rPr>
        <w:rFonts w:ascii="Arial" w:hAnsi="Arial" w:hint="default"/>
      </w:rPr>
    </w:lvl>
    <w:lvl w:ilvl="5" w:tplc="3E220B30" w:tentative="1">
      <w:start w:val="1"/>
      <w:numFmt w:val="bullet"/>
      <w:lvlText w:val="•"/>
      <w:lvlJc w:val="left"/>
      <w:pPr>
        <w:tabs>
          <w:tab w:val="num" w:pos="4320"/>
        </w:tabs>
        <w:ind w:left="4320" w:hanging="360"/>
      </w:pPr>
      <w:rPr>
        <w:rFonts w:ascii="Arial" w:hAnsi="Arial" w:hint="default"/>
      </w:rPr>
    </w:lvl>
    <w:lvl w:ilvl="6" w:tplc="9BFEE8C6" w:tentative="1">
      <w:start w:val="1"/>
      <w:numFmt w:val="bullet"/>
      <w:lvlText w:val="•"/>
      <w:lvlJc w:val="left"/>
      <w:pPr>
        <w:tabs>
          <w:tab w:val="num" w:pos="5040"/>
        </w:tabs>
        <w:ind w:left="5040" w:hanging="360"/>
      </w:pPr>
      <w:rPr>
        <w:rFonts w:ascii="Arial" w:hAnsi="Arial" w:hint="default"/>
      </w:rPr>
    </w:lvl>
    <w:lvl w:ilvl="7" w:tplc="7E8C6716" w:tentative="1">
      <w:start w:val="1"/>
      <w:numFmt w:val="bullet"/>
      <w:lvlText w:val="•"/>
      <w:lvlJc w:val="left"/>
      <w:pPr>
        <w:tabs>
          <w:tab w:val="num" w:pos="5760"/>
        </w:tabs>
        <w:ind w:left="5760" w:hanging="360"/>
      </w:pPr>
      <w:rPr>
        <w:rFonts w:ascii="Arial" w:hAnsi="Arial" w:hint="default"/>
      </w:rPr>
    </w:lvl>
    <w:lvl w:ilvl="8" w:tplc="1ED2BB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781C09"/>
    <w:multiLevelType w:val="hybridMultilevel"/>
    <w:tmpl w:val="55143CF2"/>
    <w:lvl w:ilvl="0" w:tplc="82B60F06">
      <w:start w:val="1"/>
      <w:numFmt w:val="bullet"/>
      <w:lvlText w:val="•"/>
      <w:lvlJc w:val="left"/>
      <w:pPr>
        <w:tabs>
          <w:tab w:val="num" w:pos="720"/>
        </w:tabs>
        <w:ind w:left="720" w:hanging="360"/>
      </w:pPr>
      <w:rPr>
        <w:rFonts w:ascii="Arial" w:hAnsi="Arial" w:hint="default"/>
      </w:rPr>
    </w:lvl>
    <w:lvl w:ilvl="1" w:tplc="AAB45004" w:tentative="1">
      <w:start w:val="1"/>
      <w:numFmt w:val="bullet"/>
      <w:lvlText w:val="•"/>
      <w:lvlJc w:val="left"/>
      <w:pPr>
        <w:tabs>
          <w:tab w:val="num" w:pos="1440"/>
        </w:tabs>
        <w:ind w:left="1440" w:hanging="360"/>
      </w:pPr>
      <w:rPr>
        <w:rFonts w:ascii="Arial" w:hAnsi="Arial" w:hint="default"/>
      </w:rPr>
    </w:lvl>
    <w:lvl w:ilvl="2" w:tplc="2BBAD7BA" w:tentative="1">
      <w:start w:val="1"/>
      <w:numFmt w:val="bullet"/>
      <w:lvlText w:val="•"/>
      <w:lvlJc w:val="left"/>
      <w:pPr>
        <w:tabs>
          <w:tab w:val="num" w:pos="2160"/>
        </w:tabs>
        <w:ind w:left="2160" w:hanging="360"/>
      </w:pPr>
      <w:rPr>
        <w:rFonts w:ascii="Arial" w:hAnsi="Arial" w:hint="default"/>
      </w:rPr>
    </w:lvl>
    <w:lvl w:ilvl="3" w:tplc="7368C83E" w:tentative="1">
      <w:start w:val="1"/>
      <w:numFmt w:val="bullet"/>
      <w:lvlText w:val="•"/>
      <w:lvlJc w:val="left"/>
      <w:pPr>
        <w:tabs>
          <w:tab w:val="num" w:pos="2880"/>
        </w:tabs>
        <w:ind w:left="2880" w:hanging="360"/>
      </w:pPr>
      <w:rPr>
        <w:rFonts w:ascii="Arial" w:hAnsi="Arial" w:hint="default"/>
      </w:rPr>
    </w:lvl>
    <w:lvl w:ilvl="4" w:tplc="858239FA" w:tentative="1">
      <w:start w:val="1"/>
      <w:numFmt w:val="bullet"/>
      <w:lvlText w:val="•"/>
      <w:lvlJc w:val="left"/>
      <w:pPr>
        <w:tabs>
          <w:tab w:val="num" w:pos="3600"/>
        </w:tabs>
        <w:ind w:left="3600" w:hanging="360"/>
      </w:pPr>
      <w:rPr>
        <w:rFonts w:ascii="Arial" w:hAnsi="Arial" w:hint="default"/>
      </w:rPr>
    </w:lvl>
    <w:lvl w:ilvl="5" w:tplc="7EE482B8" w:tentative="1">
      <w:start w:val="1"/>
      <w:numFmt w:val="bullet"/>
      <w:lvlText w:val="•"/>
      <w:lvlJc w:val="left"/>
      <w:pPr>
        <w:tabs>
          <w:tab w:val="num" w:pos="4320"/>
        </w:tabs>
        <w:ind w:left="4320" w:hanging="360"/>
      </w:pPr>
      <w:rPr>
        <w:rFonts w:ascii="Arial" w:hAnsi="Arial" w:hint="default"/>
      </w:rPr>
    </w:lvl>
    <w:lvl w:ilvl="6" w:tplc="374A921E" w:tentative="1">
      <w:start w:val="1"/>
      <w:numFmt w:val="bullet"/>
      <w:lvlText w:val="•"/>
      <w:lvlJc w:val="left"/>
      <w:pPr>
        <w:tabs>
          <w:tab w:val="num" w:pos="5040"/>
        </w:tabs>
        <w:ind w:left="5040" w:hanging="360"/>
      </w:pPr>
      <w:rPr>
        <w:rFonts w:ascii="Arial" w:hAnsi="Arial" w:hint="default"/>
      </w:rPr>
    </w:lvl>
    <w:lvl w:ilvl="7" w:tplc="F0FA5174" w:tentative="1">
      <w:start w:val="1"/>
      <w:numFmt w:val="bullet"/>
      <w:lvlText w:val="•"/>
      <w:lvlJc w:val="left"/>
      <w:pPr>
        <w:tabs>
          <w:tab w:val="num" w:pos="5760"/>
        </w:tabs>
        <w:ind w:left="5760" w:hanging="360"/>
      </w:pPr>
      <w:rPr>
        <w:rFonts w:ascii="Arial" w:hAnsi="Arial" w:hint="default"/>
      </w:rPr>
    </w:lvl>
    <w:lvl w:ilvl="8" w:tplc="25CC6D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B090377"/>
    <w:multiLevelType w:val="hybridMultilevel"/>
    <w:tmpl w:val="376A5120"/>
    <w:lvl w:ilvl="0" w:tplc="950A4146">
      <w:start w:val="1"/>
      <w:numFmt w:val="bullet"/>
      <w:lvlText w:val="•"/>
      <w:lvlJc w:val="left"/>
      <w:pPr>
        <w:tabs>
          <w:tab w:val="num" w:pos="720"/>
        </w:tabs>
        <w:ind w:left="720" w:hanging="360"/>
      </w:pPr>
      <w:rPr>
        <w:rFonts w:ascii="Arial" w:hAnsi="Arial" w:hint="default"/>
      </w:rPr>
    </w:lvl>
    <w:lvl w:ilvl="1" w:tplc="AB72BAA4" w:tentative="1">
      <w:start w:val="1"/>
      <w:numFmt w:val="bullet"/>
      <w:lvlText w:val="•"/>
      <w:lvlJc w:val="left"/>
      <w:pPr>
        <w:tabs>
          <w:tab w:val="num" w:pos="1440"/>
        </w:tabs>
        <w:ind w:left="1440" w:hanging="360"/>
      </w:pPr>
      <w:rPr>
        <w:rFonts w:ascii="Arial" w:hAnsi="Arial" w:hint="default"/>
      </w:rPr>
    </w:lvl>
    <w:lvl w:ilvl="2" w:tplc="C74C321C" w:tentative="1">
      <w:start w:val="1"/>
      <w:numFmt w:val="bullet"/>
      <w:lvlText w:val="•"/>
      <w:lvlJc w:val="left"/>
      <w:pPr>
        <w:tabs>
          <w:tab w:val="num" w:pos="2160"/>
        </w:tabs>
        <w:ind w:left="2160" w:hanging="360"/>
      </w:pPr>
      <w:rPr>
        <w:rFonts w:ascii="Arial" w:hAnsi="Arial" w:hint="default"/>
      </w:rPr>
    </w:lvl>
    <w:lvl w:ilvl="3" w:tplc="E1C28CEA" w:tentative="1">
      <w:start w:val="1"/>
      <w:numFmt w:val="bullet"/>
      <w:lvlText w:val="•"/>
      <w:lvlJc w:val="left"/>
      <w:pPr>
        <w:tabs>
          <w:tab w:val="num" w:pos="2880"/>
        </w:tabs>
        <w:ind w:left="2880" w:hanging="360"/>
      </w:pPr>
      <w:rPr>
        <w:rFonts w:ascii="Arial" w:hAnsi="Arial" w:hint="default"/>
      </w:rPr>
    </w:lvl>
    <w:lvl w:ilvl="4" w:tplc="5FDE46FE" w:tentative="1">
      <w:start w:val="1"/>
      <w:numFmt w:val="bullet"/>
      <w:lvlText w:val="•"/>
      <w:lvlJc w:val="left"/>
      <w:pPr>
        <w:tabs>
          <w:tab w:val="num" w:pos="3600"/>
        </w:tabs>
        <w:ind w:left="3600" w:hanging="360"/>
      </w:pPr>
      <w:rPr>
        <w:rFonts w:ascii="Arial" w:hAnsi="Arial" w:hint="default"/>
      </w:rPr>
    </w:lvl>
    <w:lvl w:ilvl="5" w:tplc="F962CC30" w:tentative="1">
      <w:start w:val="1"/>
      <w:numFmt w:val="bullet"/>
      <w:lvlText w:val="•"/>
      <w:lvlJc w:val="left"/>
      <w:pPr>
        <w:tabs>
          <w:tab w:val="num" w:pos="4320"/>
        </w:tabs>
        <w:ind w:left="4320" w:hanging="360"/>
      </w:pPr>
      <w:rPr>
        <w:rFonts w:ascii="Arial" w:hAnsi="Arial" w:hint="default"/>
      </w:rPr>
    </w:lvl>
    <w:lvl w:ilvl="6" w:tplc="D7684A18" w:tentative="1">
      <w:start w:val="1"/>
      <w:numFmt w:val="bullet"/>
      <w:lvlText w:val="•"/>
      <w:lvlJc w:val="left"/>
      <w:pPr>
        <w:tabs>
          <w:tab w:val="num" w:pos="5040"/>
        </w:tabs>
        <w:ind w:left="5040" w:hanging="360"/>
      </w:pPr>
      <w:rPr>
        <w:rFonts w:ascii="Arial" w:hAnsi="Arial" w:hint="default"/>
      </w:rPr>
    </w:lvl>
    <w:lvl w:ilvl="7" w:tplc="C97671B8" w:tentative="1">
      <w:start w:val="1"/>
      <w:numFmt w:val="bullet"/>
      <w:lvlText w:val="•"/>
      <w:lvlJc w:val="left"/>
      <w:pPr>
        <w:tabs>
          <w:tab w:val="num" w:pos="5760"/>
        </w:tabs>
        <w:ind w:left="5760" w:hanging="360"/>
      </w:pPr>
      <w:rPr>
        <w:rFonts w:ascii="Arial" w:hAnsi="Arial" w:hint="default"/>
      </w:rPr>
    </w:lvl>
    <w:lvl w:ilvl="8" w:tplc="1100B0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12B"/>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743"/>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27A"/>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0A64"/>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6A93"/>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5D43"/>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B4C"/>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130"/>
    <w:rsid w:val="00415D3D"/>
    <w:rsid w:val="00416764"/>
    <w:rsid w:val="00416DA9"/>
    <w:rsid w:val="00416E52"/>
    <w:rsid w:val="00417219"/>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8752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367F8"/>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23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1F4"/>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257"/>
    <w:rsid w:val="00792B8C"/>
    <w:rsid w:val="007955B6"/>
    <w:rsid w:val="00795AC4"/>
    <w:rsid w:val="00796075"/>
    <w:rsid w:val="007963FC"/>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1ECD"/>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331C"/>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61B"/>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08CE"/>
    <w:rsid w:val="00CD1305"/>
    <w:rsid w:val="00CD230E"/>
    <w:rsid w:val="00CD2E25"/>
    <w:rsid w:val="00CD36F5"/>
    <w:rsid w:val="00CD37CC"/>
    <w:rsid w:val="00CD3885"/>
    <w:rsid w:val="00CD3D10"/>
    <w:rsid w:val="00CD4C81"/>
    <w:rsid w:val="00CD6110"/>
    <w:rsid w:val="00CD6C1C"/>
    <w:rsid w:val="00CD70AA"/>
    <w:rsid w:val="00CD75B8"/>
    <w:rsid w:val="00CE0AA4"/>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6045"/>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5ED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2A83"/>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08A0"/>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74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8A982C21-5C74-43E3-ACCA-86A36ACE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54528398">
      <w:bodyDiv w:val="1"/>
      <w:marLeft w:val="0"/>
      <w:marRight w:val="0"/>
      <w:marTop w:val="0"/>
      <w:marBottom w:val="0"/>
      <w:divBdr>
        <w:top w:val="none" w:sz="0" w:space="0" w:color="auto"/>
        <w:left w:val="none" w:sz="0" w:space="0" w:color="auto"/>
        <w:bottom w:val="none" w:sz="0" w:space="0" w:color="auto"/>
        <w:right w:val="none" w:sz="0" w:space="0" w:color="auto"/>
      </w:divBdr>
      <w:divsChild>
        <w:div w:id="1439057807">
          <w:marLeft w:val="850"/>
          <w:marRight w:val="0"/>
          <w:marTop w:val="200"/>
          <w:marBottom w:val="0"/>
          <w:divBdr>
            <w:top w:val="none" w:sz="0" w:space="0" w:color="auto"/>
            <w:left w:val="none" w:sz="0" w:space="0" w:color="auto"/>
            <w:bottom w:val="none" w:sz="0" w:space="0" w:color="auto"/>
            <w:right w:val="none" w:sz="0" w:space="0" w:color="auto"/>
          </w:divBdr>
        </w:div>
        <w:div w:id="1858537978">
          <w:marLeft w:val="85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853279">
      <w:bodyDiv w:val="1"/>
      <w:marLeft w:val="0"/>
      <w:marRight w:val="0"/>
      <w:marTop w:val="0"/>
      <w:marBottom w:val="0"/>
      <w:divBdr>
        <w:top w:val="none" w:sz="0" w:space="0" w:color="auto"/>
        <w:left w:val="none" w:sz="0" w:space="0" w:color="auto"/>
        <w:bottom w:val="none" w:sz="0" w:space="0" w:color="auto"/>
        <w:right w:val="none" w:sz="0" w:space="0" w:color="auto"/>
      </w:divBdr>
      <w:divsChild>
        <w:div w:id="373041334">
          <w:marLeft w:val="850"/>
          <w:marRight w:val="0"/>
          <w:marTop w:val="200"/>
          <w:marBottom w:val="0"/>
          <w:divBdr>
            <w:top w:val="none" w:sz="0" w:space="0" w:color="auto"/>
            <w:left w:val="none" w:sz="0" w:space="0" w:color="auto"/>
            <w:bottom w:val="none" w:sz="0" w:space="0" w:color="auto"/>
            <w:right w:val="none" w:sz="0" w:space="0" w:color="auto"/>
          </w:divBdr>
        </w:div>
        <w:div w:id="573781738">
          <w:marLeft w:val="85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54509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3286">
          <w:marLeft w:val="850"/>
          <w:marRight w:val="0"/>
          <w:marTop w:val="200"/>
          <w:marBottom w:val="0"/>
          <w:divBdr>
            <w:top w:val="none" w:sz="0" w:space="0" w:color="auto"/>
            <w:left w:val="none" w:sz="0" w:space="0" w:color="auto"/>
            <w:bottom w:val="none" w:sz="0" w:space="0" w:color="auto"/>
            <w:right w:val="none" w:sz="0" w:space="0" w:color="auto"/>
          </w:divBdr>
        </w:div>
        <w:div w:id="1499417758">
          <w:marLeft w:val="850"/>
          <w:marRight w:val="0"/>
          <w:marTop w:val="200"/>
          <w:marBottom w:val="0"/>
          <w:divBdr>
            <w:top w:val="none" w:sz="0" w:space="0" w:color="auto"/>
            <w:left w:val="none" w:sz="0" w:space="0" w:color="auto"/>
            <w:bottom w:val="none" w:sz="0" w:space="0" w:color="auto"/>
            <w:right w:val="none" w:sz="0" w:space="0" w:color="auto"/>
          </w:divBdr>
        </w:div>
      </w:divsChild>
    </w:div>
    <w:div w:id="1966498429">
      <w:bodyDiv w:val="1"/>
      <w:marLeft w:val="0"/>
      <w:marRight w:val="0"/>
      <w:marTop w:val="0"/>
      <w:marBottom w:val="0"/>
      <w:divBdr>
        <w:top w:val="none" w:sz="0" w:space="0" w:color="auto"/>
        <w:left w:val="none" w:sz="0" w:space="0" w:color="auto"/>
        <w:bottom w:val="none" w:sz="0" w:space="0" w:color="auto"/>
        <w:right w:val="none" w:sz="0" w:space="0" w:color="auto"/>
      </w:divBdr>
      <w:divsChild>
        <w:div w:id="132332715">
          <w:marLeft w:val="850"/>
          <w:marRight w:val="0"/>
          <w:marTop w:val="200"/>
          <w:marBottom w:val="0"/>
          <w:divBdr>
            <w:top w:val="none" w:sz="0" w:space="0" w:color="auto"/>
            <w:left w:val="none" w:sz="0" w:space="0" w:color="auto"/>
            <w:bottom w:val="none" w:sz="0" w:space="0" w:color="auto"/>
            <w:right w:val="none" w:sz="0" w:space="0" w:color="auto"/>
          </w:divBdr>
        </w:div>
        <w:div w:id="1452088572">
          <w:marLeft w:val="850"/>
          <w:marRight w:val="0"/>
          <w:marTop w:val="200"/>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5ACB-B388-4596-87FC-5F1726D0A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20341</TotalTime>
  <Pages>3</Pages>
  <Words>957</Words>
  <Characters>5460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6</cp:revision>
  <cp:lastPrinted>2020-04-08T05:49:00Z</cp:lastPrinted>
  <dcterms:created xsi:type="dcterms:W3CDTF">2020-04-08T09:11:00Z</dcterms:created>
  <dcterms:modified xsi:type="dcterms:W3CDTF">2023-08-11T08:49:00Z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